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08B3" w:rsidRPr="00884C86" w:rsidRDefault="003C08B3" w:rsidP="003C08B3">
      <w:pPr>
        <w:pStyle w:val="Estilopadro"/>
        <w:jc w:val="both"/>
        <w:rPr>
          <w:lang w:val="pt-BR"/>
        </w:rPr>
      </w:pP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3C08B3" w:rsidRPr="00884C86" w:rsidRDefault="003C08B3" w:rsidP="003C08B3">
      <w:pPr>
        <w:pStyle w:val="Estilopadro"/>
        <w:ind w:firstLine="360"/>
        <w:jc w:val="both"/>
        <w:rPr>
          <w:lang w:val="pt-BR"/>
        </w:rPr>
      </w:pPr>
      <w:r w:rsidRPr="00884C86">
        <w:rPr>
          <w:rFonts w:ascii="Times New Roman" w:eastAsia="Times New Roman" w:hAnsi="Times New Roman" w:cs="Times New Roman"/>
          <w:bCs/>
          <w:sz w:val="24"/>
          <w:szCs w:val="24"/>
          <w:lang w:val="pt-BR"/>
        </w:rPr>
        <w:t>As atribuições do órgão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3C08B3" w:rsidRPr="00884C86" w:rsidRDefault="003C08B3" w:rsidP="003C08B3">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3C08B3" w:rsidRPr="00884C86" w:rsidRDefault="003C08B3" w:rsidP="003C08B3">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3C08B3" w:rsidRPr="00884C86" w:rsidRDefault="003C08B3" w:rsidP="003C08B3">
      <w:pPr>
        <w:pStyle w:val="Estilopadro"/>
        <w:numPr>
          <w:ilvl w:val="0"/>
          <w:numId w:val="13"/>
        </w:numPr>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3C08B3" w:rsidRPr="00884C86" w:rsidRDefault="003C08B3" w:rsidP="003C08B3">
      <w:pPr>
        <w:pStyle w:val="Estilopadr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Do ponto de vista organizacional, o conselho era integrado por 12 membros escolhidos pelo presidente da República, obedecendo à seguinte composição: dois representantes </w:t>
      </w:r>
      <w:r w:rsidRPr="001B1D84">
        <w:rPr>
          <w:rFonts w:ascii="Times New Roman" w:eastAsia="Times New Roman" w:hAnsi="Times New Roman" w:cs="Times New Roman"/>
          <w:bCs/>
          <w:sz w:val="24"/>
          <w:szCs w:val="24"/>
          <w:lang w:val="pt-BR"/>
        </w:rPr>
        <w:t>dos</w:t>
      </w: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operários, dois representantes do patronato, dois altos funcionários do Ministério da Agricultura, e seis personalidades de conhecida competência no assunto. </w:t>
      </w:r>
    </w:p>
    <w:p w:rsidR="003C08B3" w:rsidRPr="00884C86" w:rsidRDefault="003C08B3" w:rsidP="003C08B3">
      <w:pPr>
        <w:pStyle w:val="Estilopadr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3C08B3" w:rsidRDefault="003C08B3" w:rsidP="003C08B3">
      <w:pPr>
        <w:pStyle w:val="Estilopadro"/>
        <w:ind w:firstLine="360"/>
        <w:jc w:val="both"/>
        <w:rPr>
          <w:rFonts w:ascii="Times New Roman" w:eastAsia="Times New Roman" w:hAnsi="Times New Roman" w:cs="Times New Roman"/>
          <w:b/>
          <w:color w:val="FF0000"/>
          <w:sz w:val="24"/>
          <w:szCs w:val="24"/>
          <w:lang w:val="pt-BR"/>
        </w:rPr>
      </w:pPr>
      <w:r w:rsidRPr="00884C86">
        <w:rPr>
          <w:rFonts w:ascii="Times New Roman" w:hAnsi="Times New Roman" w:cs="Times New Roman"/>
          <w:sz w:val="24"/>
          <w:szCs w:val="24"/>
          <w:lang w:val="pt-BR"/>
        </w:rPr>
        <w:t xml:space="preserve">Entre 1924 e 1929, o CNT encarregou-se da discussão e da elaboração de anteprojetos de novas leis, bem como </w:t>
      </w:r>
      <w:r w:rsidRPr="003C08B3">
        <w:rPr>
          <w:rFonts w:ascii="Times New Roman" w:eastAsia="Times New Roman" w:hAnsi="Times New Roman" w:cs="Times New Roman"/>
          <w:bCs/>
          <w:sz w:val="24"/>
          <w:szCs w:val="24"/>
          <w:lang w:val="pt-BR"/>
        </w:rPr>
        <w:t>de</w:t>
      </w:r>
      <w:r w:rsidRPr="00884C86">
        <w:rPr>
          <w:rFonts w:ascii="Times New Roman" w:hAnsi="Times New Roman" w:cs="Times New Roman"/>
          <w:sz w:val="24"/>
          <w:szCs w:val="24"/>
          <w:lang w:val="pt-BR"/>
        </w:rPr>
        <w:t xml:space="preserv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Arquivoteca Digital do TST preserva e organiza fundos documentais produzidos e/ou acumulados pelo CNT e TST no desenvolvimento de suas atividades.</w:t>
      </w:r>
    </w:p>
    <w:p w:rsidR="007858FE" w:rsidRPr="00CA592A" w:rsidRDefault="007858FE" w:rsidP="00CA592A">
      <w:pPr>
        <w:spacing w:after="0"/>
        <w:jc w:val="both"/>
        <w:rPr>
          <w:rFonts w:eastAsia="Times New Roman" w:cs="Times New Roman"/>
          <w:b/>
          <w:bCs/>
          <w:color w:val="212121"/>
          <w:sz w:val="24"/>
          <w:szCs w:val="24"/>
          <w:lang w:val="pt-BR"/>
        </w:rPr>
      </w:pPr>
    </w:p>
    <w:p w:rsidR="00EB7B2E" w:rsidRPr="00B1115C" w:rsidRDefault="00EB7B2E" w:rsidP="00B1115C">
      <w:pPr>
        <w:pStyle w:val="Estilopadro"/>
        <w:spacing w:after="0" w:line="360" w:lineRule="auto"/>
        <w:jc w:val="both"/>
        <w:rPr>
          <w:rFonts w:ascii="Times New Roman" w:hAnsi="Times New Roman" w:cs="Times New Roman"/>
          <w:b/>
          <w:sz w:val="24"/>
          <w:szCs w:val="24"/>
          <w:lang w:val="pt-BR" w:eastAsia="pt-BR"/>
        </w:rPr>
      </w:pPr>
      <w:r w:rsidRPr="00B1115C">
        <w:rPr>
          <w:rFonts w:ascii="Times New Roman" w:hAnsi="Times New Roman" w:cs="Times New Roman"/>
          <w:b/>
          <w:sz w:val="24"/>
          <w:szCs w:val="24"/>
          <w:lang w:val="pt-BR" w:eastAsia="pt-BR"/>
        </w:rPr>
        <w:t>Lei Eloy Chaves (Lei nº. 4.682/23</w:t>
      </w:r>
      <w:proofErr w:type="gramStart"/>
      <w:r w:rsidRPr="00B1115C">
        <w:rPr>
          <w:rFonts w:ascii="Times New Roman" w:hAnsi="Times New Roman" w:cs="Times New Roman"/>
          <w:b/>
          <w:sz w:val="24"/>
          <w:szCs w:val="24"/>
          <w:lang w:val="pt-BR" w:eastAsia="pt-BR"/>
        </w:rPr>
        <w:t>)</w:t>
      </w:r>
      <w:proofErr w:type="gramEnd"/>
    </w:p>
    <w:p w:rsidR="00EB7B2E" w:rsidRDefault="00EB7B2E" w:rsidP="00EB7B2E">
      <w:pPr>
        <w:pStyle w:val="Estilopadro"/>
        <w:spacing w:after="0" w:line="360" w:lineRule="auto"/>
        <w:ind w:firstLine="720"/>
        <w:jc w:val="both"/>
        <w:rPr>
          <w:rFonts w:ascii="Times New Roman" w:hAnsi="Times New Roman" w:cs="Times New Roman"/>
          <w:sz w:val="24"/>
          <w:szCs w:val="24"/>
          <w:lang w:val="pt-BR" w:eastAsia="pt-BR"/>
        </w:rPr>
      </w:pPr>
      <w:r w:rsidRPr="00884C86">
        <w:rPr>
          <w:rFonts w:ascii="Times New Roman" w:hAnsi="Times New Roman" w:cs="Times New Roman"/>
          <w:sz w:val="24"/>
          <w:szCs w:val="24"/>
          <w:lang w:val="pt-BR" w:eastAsia="pt-BR"/>
        </w:rPr>
        <w:t>Eloy Chaves foi</w:t>
      </w:r>
      <w:r w:rsidRPr="00884C86">
        <w:rPr>
          <w:rFonts w:ascii="Times New Roman" w:hAnsi="Times New Roman" w:cs="Times New Roman"/>
          <w:sz w:val="24"/>
          <w:szCs w:val="24"/>
          <w:shd w:val="clear" w:color="auto" w:fill="FFFFFF"/>
          <w:lang w:val="pt-BR"/>
        </w:rPr>
        <w:t xml:space="preserve"> um advogado formado pela Faculdade de Direito do Largo São Francisco. Foi também empresário, banqueiro, proprietário rural e político. Tornou-se conhecido por ser o proponente da legislação precursora da </w:t>
      </w:r>
      <w:r w:rsidRPr="00884C86">
        <w:rPr>
          <w:rFonts w:ascii="Times New Roman" w:hAnsi="Times New Roman" w:cs="Times New Roman"/>
          <w:sz w:val="24"/>
          <w:szCs w:val="24"/>
          <w:lang w:val="pt-BR"/>
        </w:rPr>
        <w:t xml:space="preserve">Previdência Social. </w:t>
      </w:r>
      <w:r w:rsidRPr="00884C86">
        <w:rPr>
          <w:rFonts w:ascii="Times New Roman" w:hAnsi="Times New Roman" w:cs="Times New Roman"/>
          <w:sz w:val="24"/>
          <w:szCs w:val="24"/>
          <w:shd w:val="clear" w:color="auto" w:fill="FFFFFF"/>
          <w:lang w:val="pt-BR"/>
        </w:rPr>
        <w:t>Em 24 de janeiro de 1923, essa legislação foi sancionada pelo Congresso Nacional sob o Decreto-lei n° 4.682/23, ficando conhecida como Lei Eloy Chaves. Foi a primeira a instituir a previdência social, por meio da qual foram criadas as Caixas de Aposentadorias e Pensões de nível nacional. Inicialmente este decreto era voltado para os empregados vinculados às empresas de construção e manutenção das estradas de ferro existentes à época e seus familiares, que passaram a ter direito a assistência médica, a medicamentos por preços especiais, aposentadoria e pensões.</w:t>
      </w:r>
      <w:r w:rsidRPr="00884C86">
        <w:rPr>
          <w:rFonts w:ascii="Times New Roman" w:hAnsi="Times New Roman" w:cs="Times New Roman"/>
          <w:sz w:val="24"/>
          <w:szCs w:val="24"/>
          <w:lang w:val="pt-BR" w:eastAsia="pt-BR"/>
        </w:rPr>
        <w:t xml:space="preserve"> Com a Lei n.º 5.109/26, esse benefício foi estendido aos marítimos e, em 1931, pelo Decreto n.º 20.465, a todos os funcionários das empresas de serviço público.</w:t>
      </w:r>
      <w:r>
        <w:rPr>
          <w:rFonts w:ascii="Times New Roman" w:hAnsi="Times New Roman" w:cs="Times New Roman"/>
          <w:sz w:val="24"/>
          <w:szCs w:val="24"/>
          <w:lang w:val="pt-BR" w:eastAsia="pt-BR"/>
        </w:rPr>
        <w:t xml:space="preserve"> </w:t>
      </w:r>
    </w:p>
    <w:p w:rsidR="00C04503" w:rsidRDefault="00C04503" w:rsidP="00C04503">
      <w:pPr>
        <w:pStyle w:val="Estilopadro"/>
        <w:spacing w:after="0" w:line="360" w:lineRule="auto"/>
        <w:jc w:val="both"/>
        <w:rPr>
          <w:rFonts w:ascii="Times New Roman" w:hAnsi="Times New Roman" w:cs="Times New Roman"/>
          <w:sz w:val="24"/>
          <w:szCs w:val="24"/>
          <w:lang w:val="pt-BR" w:eastAsia="pt-BR"/>
        </w:rPr>
      </w:pPr>
    </w:p>
    <w:p w:rsidR="00C04503" w:rsidRDefault="003A33F3" w:rsidP="00C04503">
      <w:pPr>
        <w:spacing w:after="0" w:line="360" w:lineRule="auto"/>
        <w:ind w:right="147"/>
        <w:rPr>
          <w:rFonts w:ascii="Times New Roman" w:eastAsia="Times New Roman" w:hAnsi="Times New Roman" w:cs="Times New Roman"/>
          <w:b/>
          <w:bCs/>
          <w:color w:val="212121"/>
          <w:sz w:val="24"/>
          <w:szCs w:val="24"/>
          <w:lang w:val="pt-BR"/>
        </w:rPr>
      </w:pPr>
      <w:r>
        <w:rPr>
          <w:noProof/>
          <w:lang w:val="pt-BR" w:eastAsia="ja-JP"/>
        </w:rPr>
        <w:lastRenderedPageBreak/>
        <mc:AlternateContent>
          <mc:Choice Requires="wps">
            <w:drawing>
              <wp:anchor distT="0" distB="0" distL="114300" distR="114300" simplePos="0" relativeHeight="251807232" behindDoc="0" locked="0" layoutInCell="1" allowOverlap="1" wp14:anchorId="1DE54FCE" wp14:editId="0133446B">
                <wp:simplePos x="0" y="0"/>
                <wp:positionH relativeFrom="column">
                  <wp:posOffset>339090</wp:posOffset>
                </wp:positionH>
                <wp:positionV relativeFrom="paragraph">
                  <wp:posOffset>2322195</wp:posOffset>
                </wp:positionV>
                <wp:extent cx="2409190" cy="635"/>
                <wp:effectExtent l="0" t="0" r="0" b="0"/>
                <wp:wrapSquare wrapText="right"/>
                <wp:docPr id="912" name="Caixa de texto 912"/>
                <wp:cNvGraphicFramePr/>
                <a:graphic xmlns:a="http://schemas.openxmlformats.org/drawingml/2006/main">
                  <a:graphicData uri="http://schemas.microsoft.com/office/word/2010/wordprocessingShape">
                    <wps:wsp>
                      <wps:cNvSpPr txBox="1"/>
                      <wps:spPr>
                        <a:xfrm>
                          <a:off x="0" y="0"/>
                          <a:ext cx="2409190" cy="635"/>
                        </a:xfrm>
                        <a:prstGeom prst="rect">
                          <a:avLst/>
                        </a:prstGeom>
                        <a:solidFill>
                          <a:prstClr val="white"/>
                        </a:solidFill>
                        <a:ln>
                          <a:noFill/>
                        </a:ln>
                        <a:effectLst/>
                      </wps:spPr>
                      <wps:txbx>
                        <w:txbxContent>
                          <w:p w:rsidR="003A33F3" w:rsidRPr="003A33F3" w:rsidRDefault="003A33F3" w:rsidP="003A33F3">
                            <w:pPr>
                              <w:pStyle w:val="Legenda"/>
                              <w:rPr>
                                <w:sz w:val="16"/>
                                <w:szCs w:val="16"/>
                              </w:rPr>
                            </w:pPr>
                            <w:r w:rsidRPr="003A33F3">
                              <w:rPr>
                                <w:sz w:val="16"/>
                                <w:szCs w:val="16"/>
                              </w:rPr>
                              <w:t>Primeiro Processo do CNT – Acervo CGEDM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Caixa de texto 912" o:spid="_x0000_s1026" type="#_x0000_t202" style="position:absolute;margin-left:26.7pt;margin-top:182.85pt;width:189.7pt;height:.05pt;z-index:25180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" stroked="f">
                <v:textbox style="mso-fit-shape-to-text:t" inset="0,0,0,0">
                  <w:txbxContent>
                    <w:p w:rsidR="003A33F3" w:rsidRPr="003A33F3" w:rsidRDefault="003A33F3" w:rsidP="003A33F3">
                      <w:pPr>
                        <w:pStyle w:val="Legenda"/>
                        <w:rPr>
                          <w:sz w:val="16"/>
                          <w:szCs w:val="16"/>
                        </w:rPr>
                      </w:pPr>
                      <w:r w:rsidRPr="003A33F3">
                        <w:rPr>
                          <w:sz w:val="16"/>
                          <w:szCs w:val="16"/>
                        </w:rPr>
                        <w:t>Primeiro Processo do CNT – Acervo CGEDM</w:t>
                      </w:r>
                    </w:p>
                  </w:txbxContent>
                </v:textbox>
                <w10:wrap type="square" side="right"/>
              </v:shape>
            </w:pict>
          </mc:Fallback>
        </mc:AlternateConten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ovo Regu</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pacing w:val="-2"/>
          <w:sz w:val="24"/>
          <w:szCs w:val="24"/>
          <w:lang w:val="pt-BR"/>
        </w:rPr>
        <w:t>a</w:t>
      </w:r>
      <w:r w:rsidR="00C04503" w:rsidRPr="00520CA6">
        <w:rPr>
          <w:rFonts w:ascii="Times New Roman" w:eastAsia="Times New Roman" w:hAnsi="Times New Roman" w:cs="Times New Roman"/>
          <w:b/>
          <w:bCs/>
          <w:color w:val="212121"/>
          <w:spacing w:val="4"/>
          <w:sz w:val="24"/>
          <w:szCs w:val="24"/>
          <w:lang w:val="pt-BR"/>
        </w:rPr>
        <w:t>m</w:t>
      </w:r>
      <w:r w:rsidR="00C04503" w:rsidRPr="00520CA6">
        <w:rPr>
          <w:rFonts w:ascii="Times New Roman" w:eastAsia="Times New Roman" w:hAnsi="Times New Roman" w:cs="Times New Roman"/>
          <w:b/>
          <w:bCs/>
          <w:color w:val="212121"/>
          <w:spacing w:val="-3"/>
          <w:sz w:val="24"/>
          <w:szCs w:val="24"/>
          <w:lang w:val="pt-BR"/>
        </w:rPr>
        <w:t>e</w:t>
      </w:r>
      <w:r w:rsidR="00C04503" w:rsidRPr="00520CA6">
        <w:rPr>
          <w:rFonts w:ascii="Times New Roman" w:eastAsia="Times New Roman" w:hAnsi="Times New Roman" w:cs="Times New Roman"/>
          <w:b/>
          <w:bCs/>
          <w:color w:val="212121"/>
          <w:sz w:val="24"/>
          <w:szCs w:val="24"/>
          <w:lang w:val="pt-BR"/>
        </w:rPr>
        <w:t>nto</w:t>
      </w:r>
      <w:r w:rsidR="00C04503" w:rsidRPr="00520CA6">
        <w:rPr>
          <w:rFonts w:ascii="Times New Roman" w:eastAsia="Times New Roman" w:hAnsi="Times New Roman" w:cs="Times New Roman"/>
          <w:b/>
          <w:bCs/>
          <w:color w:val="212121"/>
          <w:spacing w:val="-3"/>
          <w:sz w:val="24"/>
          <w:szCs w:val="24"/>
          <w:lang w:val="pt-BR"/>
        </w:rPr>
        <w:t xml:space="preserve"> </w:t>
      </w:r>
      <w:r w:rsidR="00C04503" w:rsidRPr="00520CA6">
        <w:rPr>
          <w:rFonts w:ascii="Times New Roman" w:eastAsia="Times New Roman" w:hAnsi="Times New Roman" w:cs="Times New Roman"/>
          <w:b/>
          <w:bCs/>
          <w:color w:val="212121"/>
          <w:sz w:val="24"/>
          <w:szCs w:val="24"/>
          <w:lang w:val="pt-BR"/>
        </w:rPr>
        <w:t>do Co</w: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se</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z w:val="24"/>
          <w:szCs w:val="24"/>
          <w:lang w:val="pt-BR"/>
        </w:rPr>
        <w:t xml:space="preserve">ho </w:t>
      </w:r>
      <w:r w:rsidR="00C04503" w:rsidRPr="00520CA6">
        <w:rPr>
          <w:rFonts w:ascii="Times New Roman" w:eastAsia="Times New Roman" w:hAnsi="Times New Roman" w:cs="Times New Roman"/>
          <w:b/>
          <w:bCs/>
          <w:color w:val="212121"/>
          <w:spacing w:val="-1"/>
          <w:sz w:val="24"/>
          <w:szCs w:val="24"/>
          <w:lang w:val="pt-BR"/>
        </w:rPr>
        <w:t>N</w:t>
      </w:r>
      <w:r w:rsidR="00C04503" w:rsidRPr="00520CA6">
        <w:rPr>
          <w:rFonts w:ascii="Times New Roman" w:eastAsia="Times New Roman" w:hAnsi="Times New Roman" w:cs="Times New Roman"/>
          <w:b/>
          <w:bCs/>
          <w:color w:val="212121"/>
          <w:sz w:val="24"/>
          <w:szCs w:val="24"/>
          <w:lang w:val="pt-BR"/>
        </w:rPr>
        <w:t>ac</w:t>
      </w:r>
      <w:r w:rsidR="00C04503" w:rsidRPr="00520CA6">
        <w:rPr>
          <w:rFonts w:ascii="Times New Roman" w:eastAsia="Times New Roman" w:hAnsi="Times New Roman" w:cs="Times New Roman"/>
          <w:b/>
          <w:bCs/>
          <w:color w:val="212121"/>
          <w:spacing w:val="-1"/>
          <w:sz w:val="24"/>
          <w:szCs w:val="24"/>
          <w:lang w:val="pt-BR"/>
        </w:rPr>
        <w:t>i</w:t>
      </w:r>
      <w:r w:rsidR="00C04503" w:rsidRPr="00520CA6">
        <w:rPr>
          <w:rFonts w:ascii="Times New Roman" w:eastAsia="Times New Roman" w:hAnsi="Times New Roman" w:cs="Times New Roman"/>
          <w:b/>
          <w:bCs/>
          <w:color w:val="212121"/>
          <w:sz w:val="24"/>
          <w:szCs w:val="24"/>
          <w:lang w:val="pt-BR"/>
        </w:rPr>
        <w:t>onal</w:t>
      </w:r>
      <w:r w:rsidR="00C04503" w:rsidRPr="00520CA6">
        <w:rPr>
          <w:rFonts w:ascii="Times New Roman" w:eastAsia="Times New Roman" w:hAnsi="Times New Roman" w:cs="Times New Roman"/>
          <w:b/>
          <w:bCs/>
          <w:color w:val="212121"/>
          <w:spacing w:val="-4"/>
          <w:sz w:val="24"/>
          <w:szCs w:val="24"/>
          <w:lang w:val="pt-BR"/>
        </w:rPr>
        <w:t xml:space="preserve"> </w:t>
      </w:r>
      <w:r w:rsidR="00C04503" w:rsidRPr="00520CA6">
        <w:rPr>
          <w:rFonts w:ascii="Times New Roman" w:eastAsia="Times New Roman" w:hAnsi="Times New Roman" w:cs="Times New Roman"/>
          <w:b/>
          <w:bCs/>
          <w:color w:val="212121"/>
          <w:sz w:val="24"/>
          <w:szCs w:val="24"/>
          <w:lang w:val="pt-BR"/>
        </w:rPr>
        <w:t>do</w:t>
      </w:r>
      <w:r w:rsidR="00C04503" w:rsidRPr="00520CA6">
        <w:rPr>
          <w:rFonts w:ascii="Times New Roman" w:eastAsia="Times New Roman" w:hAnsi="Times New Roman" w:cs="Times New Roman"/>
          <w:b/>
          <w:bCs/>
          <w:color w:val="212121"/>
          <w:spacing w:val="-2"/>
          <w:sz w:val="24"/>
          <w:szCs w:val="24"/>
          <w:lang w:val="pt-BR"/>
        </w:rPr>
        <w:t xml:space="preserve"> </w:t>
      </w:r>
      <w:r w:rsidR="00C04503" w:rsidRPr="00520CA6">
        <w:rPr>
          <w:rFonts w:ascii="Times New Roman" w:eastAsia="Times New Roman" w:hAnsi="Times New Roman" w:cs="Times New Roman"/>
          <w:b/>
          <w:bCs/>
          <w:color w:val="212121"/>
          <w:spacing w:val="-12"/>
          <w:sz w:val="24"/>
          <w:szCs w:val="24"/>
          <w:lang w:val="pt-BR"/>
        </w:rPr>
        <w:t>T</w:t>
      </w:r>
      <w:r w:rsidR="00C04503" w:rsidRPr="00520CA6">
        <w:rPr>
          <w:rFonts w:ascii="Times New Roman" w:eastAsia="Times New Roman" w:hAnsi="Times New Roman" w:cs="Times New Roman"/>
          <w:b/>
          <w:bCs/>
          <w:color w:val="212121"/>
          <w:spacing w:val="-11"/>
          <w:sz w:val="24"/>
          <w:szCs w:val="24"/>
          <w:lang w:val="pt-BR"/>
        </w:rPr>
        <w:t>r</w:t>
      </w:r>
      <w:r w:rsidR="00C04503" w:rsidRPr="00520CA6">
        <w:rPr>
          <w:rFonts w:ascii="Times New Roman" w:eastAsia="Times New Roman" w:hAnsi="Times New Roman" w:cs="Times New Roman"/>
          <w:b/>
          <w:bCs/>
          <w:color w:val="212121"/>
          <w:sz w:val="24"/>
          <w:szCs w:val="24"/>
          <w:lang w:val="pt-BR"/>
        </w:rPr>
        <w:t>aba</w:t>
      </w:r>
      <w:r w:rsidR="00C04503" w:rsidRPr="00520CA6">
        <w:rPr>
          <w:rFonts w:ascii="Times New Roman" w:eastAsia="Times New Roman" w:hAnsi="Times New Roman" w:cs="Times New Roman"/>
          <w:b/>
          <w:bCs/>
          <w:color w:val="212121"/>
          <w:spacing w:val="-1"/>
          <w:sz w:val="24"/>
          <w:szCs w:val="24"/>
          <w:lang w:val="pt-BR"/>
        </w:rPr>
        <w:t>l</w:t>
      </w:r>
      <w:r w:rsidR="00C04503" w:rsidRPr="00520CA6">
        <w:rPr>
          <w:rFonts w:ascii="Times New Roman" w:eastAsia="Times New Roman" w:hAnsi="Times New Roman" w:cs="Times New Roman"/>
          <w:b/>
          <w:bCs/>
          <w:color w:val="212121"/>
          <w:sz w:val="24"/>
          <w:szCs w:val="24"/>
          <w:lang w:val="pt-BR"/>
        </w:rPr>
        <w:t>ho</w:t>
      </w:r>
    </w:p>
    <w:p w:rsidR="003A33F3" w:rsidRPr="00520CA6" w:rsidRDefault="003A33F3" w:rsidP="00C04503">
      <w:pPr>
        <w:spacing w:after="0" w:line="360" w:lineRule="auto"/>
        <w:ind w:right="147"/>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noProof/>
          <w:spacing w:val="-1"/>
          <w:sz w:val="24"/>
          <w:szCs w:val="24"/>
          <w:lang w:val="pt-BR" w:eastAsia="ja-JP"/>
        </w:rPr>
        <w:drawing>
          <wp:anchor distT="0" distB="0" distL="114300" distR="114300" simplePos="0" relativeHeight="251805184" behindDoc="0" locked="0" layoutInCell="1" allowOverlap="1" wp14:anchorId="205962B5" wp14:editId="202C7E9E">
            <wp:simplePos x="0" y="0"/>
            <wp:positionH relativeFrom="column">
              <wp:posOffset>339090</wp:posOffset>
            </wp:positionH>
            <wp:positionV relativeFrom="paragraph">
              <wp:posOffset>195580</wp:posOffset>
            </wp:positionV>
            <wp:extent cx="2409190" cy="1805940"/>
            <wp:effectExtent l="0" t="0" r="0" b="3810"/>
            <wp:wrapSquare wrapText="right"/>
            <wp:docPr id="911" name="Imagem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NOVO REGULAMENTO CNT - LEGENDA Primeiro Processo do CN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09190" cy="1805940"/>
                    </a:xfrm>
                    <a:prstGeom prst="rect">
                      <a:avLst/>
                    </a:prstGeom>
                  </pic:spPr>
                </pic:pic>
              </a:graphicData>
            </a:graphic>
            <wp14:sizeRelH relativeFrom="margin">
              <wp14:pctWidth>0</wp14:pctWidth>
            </wp14:sizeRelH>
            <wp14:sizeRelV relativeFrom="margin">
              <wp14:pctHeight>0</wp14:pctHeight>
            </wp14:sizeRelV>
          </wp:anchor>
        </w:drawing>
      </w:r>
    </w:p>
    <w:p w:rsidR="003D26EA" w:rsidRPr="001432EC" w:rsidRDefault="00C04503" w:rsidP="003D26EA">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3D26EA">
        <w:rPr>
          <w:rFonts w:ascii="Times New Roman" w:eastAsia="Times New Roman" w:hAnsi="Times New Roman" w:cs="Times New Roman"/>
          <w:sz w:val="24"/>
          <w:szCs w:val="24"/>
          <w:lang w:val="pt-BR"/>
        </w:rPr>
        <w:t xml:space="preserve"> </w:t>
      </w:r>
      <w:r w:rsidR="003D26EA" w:rsidRPr="001432EC">
        <w:rPr>
          <w:rFonts w:ascii="Times New Roman" w:eastAsia="Times New Roman" w:hAnsi="Times New Roman" w:cs="Times New Roman"/>
          <w:sz w:val="24"/>
          <w:szCs w:val="24"/>
          <w:lang w:val="pt-BR"/>
        </w:rPr>
        <w:t xml:space="preserve">Dentre as novas atribuições do Conselho estabelecidas pelo art. 10 do Decreto, constava propor ao Governo as medidas que julgasse convenientes no tocante à previdência social e à normalização do trabalho, impor multas aos infratores das leis e regulamentos a seu cargo, </w:t>
      </w:r>
      <w:r w:rsidR="003D26EA" w:rsidRPr="001432EC">
        <w:rPr>
          <w:rFonts w:ascii="Times New Roman" w:hAnsi="Times New Roman" w:cs="Times New Roman"/>
          <w:color w:val="222222"/>
          <w:sz w:val="24"/>
          <w:szCs w:val="24"/>
          <w:shd w:val="clear" w:color="auto" w:fill="FFFFFF"/>
          <w:lang w:val="pt-BR"/>
        </w:rPr>
        <w:t>organizar o seu regimento interno, dentre outras.</w:t>
      </w:r>
    </w:p>
    <w:p w:rsidR="003D26EA" w:rsidRPr="003D26EA" w:rsidRDefault="003D26EA" w:rsidP="003D26EA">
      <w:pPr>
        <w:pStyle w:val="Estilopadro"/>
        <w:spacing w:after="0" w:line="360" w:lineRule="auto"/>
        <w:ind w:left="104" w:right="141" w:firstLine="616"/>
        <w:jc w:val="both"/>
        <w:rPr>
          <w:rFonts w:ascii="Arial" w:hAnsi="Arial" w:cs="Arial"/>
          <w:color w:val="222222"/>
          <w:sz w:val="20"/>
          <w:szCs w:val="20"/>
          <w:shd w:val="clear" w:color="auto" w:fill="FFFFFF"/>
          <w:lang w:val="pt-BR"/>
        </w:rPr>
      </w:pPr>
      <w:r w:rsidRPr="003D26EA">
        <w:rPr>
          <w:rFonts w:ascii="Times New Roman" w:eastAsia="Times New Roman" w:hAnsi="Times New Roman" w:cs="Times New Roman"/>
          <w:spacing w:val="-1"/>
          <w:sz w:val="20"/>
          <w:szCs w:val="20"/>
          <w:lang w:val="pt-BR"/>
        </w:rPr>
        <w:t>Regulamento completo em: http://www2.camara.leg.br/legin/fed/decret/1920-1929/decreto-18074-19-janeiro-1928-526664-publicacaooriginal-1-pe.html</w:t>
      </w:r>
    </w:p>
    <w:p w:rsidR="00A44B7D" w:rsidRPr="0044603C" w:rsidRDefault="00A44B7D" w:rsidP="006B16AE">
      <w:pPr>
        <w:spacing w:after="0"/>
        <w:jc w:val="both"/>
        <w:rPr>
          <w:rFonts w:ascii="Times New Roman" w:hAnsi="Times New Roman" w:cs="Times New Roman"/>
          <w:sz w:val="24"/>
          <w:szCs w:val="24"/>
          <w:lang w:val="pt-BR" w:eastAsia="pt-BR"/>
        </w:rPr>
      </w:pPr>
    </w:p>
    <w:p w:rsidR="00A44B7D" w:rsidRDefault="00132553" w:rsidP="003D26EA">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b/>
          <w:sz w:val="24"/>
          <w:szCs w:val="24"/>
          <w:lang w:val="pt-BR" w:eastAsia="pt-BR"/>
        </w:rPr>
        <w:t>Criação do Ministério do Trabalho</w:t>
      </w:r>
      <w:r w:rsidR="00122380">
        <w:rPr>
          <w:rFonts w:ascii="Times New Roman" w:hAnsi="Times New Roman" w:cs="Times New Roman"/>
          <w:b/>
          <w:sz w:val="24"/>
          <w:szCs w:val="24"/>
          <w:lang w:val="pt-BR" w:eastAsia="pt-BR"/>
        </w:rPr>
        <w:t xml:space="preserve">, Indústria e </w:t>
      </w:r>
      <w:proofErr w:type="gramStart"/>
      <w:r w:rsidR="00122380">
        <w:rPr>
          <w:rFonts w:ascii="Times New Roman" w:hAnsi="Times New Roman" w:cs="Times New Roman"/>
          <w:b/>
          <w:sz w:val="24"/>
          <w:szCs w:val="24"/>
          <w:lang w:val="pt-BR" w:eastAsia="pt-BR"/>
        </w:rPr>
        <w:t>Comércio</w:t>
      </w:r>
      <w:proofErr w:type="gramEnd"/>
      <w:r w:rsidRPr="002D10BF">
        <w:rPr>
          <w:rFonts w:ascii="Times New Roman" w:hAnsi="Times New Roman" w:cs="Times New Roman"/>
          <w:b/>
          <w:sz w:val="24"/>
          <w:szCs w:val="24"/>
          <w:lang w:val="pt-BR" w:eastAsia="pt-BR"/>
        </w:rPr>
        <w:t xml:space="preserve"> </w:t>
      </w:r>
    </w:p>
    <w:p w:rsidR="003D26EA" w:rsidRPr="00A44B7D" w:rsidRDefault="003D26EA" w:rsidP="003D26EA">
      <w:pPr>
        <w:spacing w:after="0" w:line="240" w:lineRule="auto"/>
        <w:rPr>
          <w:rFonts w:ascii="Times New Roman" w:hAnsi="Times New Roman" w:cs="Times New Roman"/>
          <w:sz w:val="20"/>
          <w:szCs w:val="20"/>
          <w:lang w:val="pt-BR" w:eastAsia="pt-BR"/>
        </w:rPr>
      </w:pPr>
      <w:bookmarkStart w:id="0" w:name="_GoBack"/>
      <w:bookmarkEnd w:id="0"/>
      <w:r w:rsidRPr="00A44B7D">
        <w:rPr>
          <w:rFonts w:ascii="Times New Roman" w:hAnsi="Times New Roman" w:cs="Times New Roman"/>
          <w:sz w:val="20"/>
          <w:szCs w:val="20"/>
          <w:lang w:val="pt-BR" w:eastAsia="pt-BR"/>
        </w:rPr>
        <w:t>Getúlio Vargas</w:t>
      </w:r>
    </w:p>
    <w:p w:rsidR="00A44B7D" w:rsidRPr="003D26EA" w:rsidRDefault="003D26EA" w:rsidP="003D26EA">
      <w:pPr>
        <w:spacing w:after="0" w:line="240" w:lineRule="auto"/>
        <w:rPr>
          <w:rFonts w:ascii="Times New Roman" w:hAnsi="Times New Roman" w:cs="Times New Roman"/>
          <w:sz w:val="20"/>
          <w:szCs w:val="20"/>
          <w:lang w:val="pt-BR" w:eastAsia="pt-BR"/>
        </w:rPr>
      </w:pPr>
      <w:r>
        <w:rPr>
          <w:rFonts w:ascii="Times New Roman" w:hAnsi="Times New Roman" w:cs="Times New Roman"/>
          <w:sz w:val="20"/>
          <w:szCs w:val="20"/>
          <w:lang w:val="pt-BR" w:eastAsia="pt-BR"/>
        </w:rPr>
        <w:t>Fonte: Site TST</w:t>
      </w:r>
    </w:p>
    <w:p w:rsidR="00A44B7D" w:rsidRPr="00A44B7D" w:rsidRDefault="003D26EA" w:rsidP="003D26EA">
      <w:pPr>
        <w:spacing w:after="0" w:line="240" w:lineRule="auto"/>
        <w:ind w:left="2160" w:firstLine="720"/>
        <w:rPr>
          <w:rFonts w:ascii="Times New Roman" w:hAnsi="Times New Roman" w:cs="Times New Roman"/>
          <w:sz w:val="20"/>
          <w:szCs w:val="20"/>
          <w:lang w:val="pt-BR" w:eastAsia="pt-BR"/>
        </w:rPr>
      </w:pPr>
      <w:r w:rsidRPr="002D10BF">
        <w:rPr>
          <w:rFonts w:ascii="Times New Roman" w:hAnsi="Times New Roman" w:cs="Times New Roman"/>
          <w:noProof/>
          <w:sz w:val="24"/>
          <w:szCs w:val="24"/>
          <w:lang w:val="pt-BR" w:eastAsia="ja-JP"/>
        </w:rPr>
        <w:drawing>
          <wp:anchor distT="0" distB="0" distL="114300" distR="114300" simplePos="0" relativeHeight="251684352" behindDoc="1" locked="0" layoutInCell="1" allowOverlap="1" wp14:anchorId="5B0942D1" wp14:editId="0D55331B">
            <wp:simplePos x="0" y="0"/>
            <wp:positionH relativeFrom="column">
              <wp:posOffset>4445</wp:posOffset>
            </wp:positionH>
            <wp:positionV relativeFrom="paragraph">
              <wp:posOffset>129540</wp:posOffset>
            </wp:positionV>
            <wp:extent cx="1789430" cy="2019300"/>
            <wp:effectExtent l="0" t="0" r="1270" b="0"/>
            <wp:wrapSquare wrapText="bothSides"/>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B7D">
        <w:rPr>
          <w:rFonts w:ascii="Times New Roman" w:hAnsi="Times New Roman" w:cs="Times New Roman"/>
          <w:sz w:val="20"/>
          <w:szCs w:val="20"/>
          <w:lang w:val="pt-BR" w:eastAsia="pt-BR"/>
        </w:rPr>
        <w:t xml:space="preserve">  </w:t>
      </w:r>
    </w:p>
    <w:p w:rsidR="00132553" w:rsidRPr="003D26EA" w:rsidRDefault="00C04503" w:rsidP="00C12F50">
      <w:pPr>
        <w:spacing w:line="360" w:lineRule="auto"/>
        <w:jc w:val="both"/>
        <w:rPr>
          <w:rFonts w:ascii="Times New Roman" w:hAnsi="Times New Roman" w:cs="Times New Roman"/>
          <w:sz w:val="24"/>
          <w:szCs w:val="24"/>
          <w:lang w:val="pt-BR"/>
        </w:rPr>
      </w:pPr>
      <w:r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19.667, de </w:t>
      </w:r>
      <w:proofErr w:type="gramStart"/>
      <w:r w:rsidRPr="009E7554">
        <w:rPr>
          <w:rFonts w:ascii="Times New Roman" w:hAnsi="Times New Roman" w:cs="Times New Roman"/>
          <w:sz w:val="24"/>
          <w:szCs w:val="24"/>
          <w:lang w:val="pt-BR" w:eastAsia="pt-BR"/>
        </w:rPr>
        <w:t>4</w:t>
      </w:r>
      <w:proofErr w:type="gramEnd"/>
      <w:r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20.886, de 30 de dezembro do mesmo ano, </w:t>
      </w:r>
      <w:r w:rsidRPr="009E7554">
        <w:rPr>
          <w:rFonts w:ascii="Times New Roman" w:hAnsi="Times New Roman" w:cs="Times New Roman"/>
          <w:sz w:val="24"/>
          <w:szCs w:val="24"/>
          <w:lang w:val="pt-BR" w:eastAsia="pt-BR"/>
        </w:rPr>
        <w:lastRenderedPageBreak/>
        <w:t xml:space="preserve">atribuía-se à Procuradoria do DNT, que atuava junto ao CNT, a competência para opinar em matéria contenciosa e </w:t>
      </w:r>
      <w:r w:rsidRPr="00A02930">
        <w:rPr>
          <w:rFonts w:ascii="Times New Roman" w:hAnsi="Times New Roman" w:cs="Times New Roman"/>
          <w:sz w:val="24"/>
          <w:szCs w:val="24"/>
          <w:lang w:val="pt-BR" w:eastAsia="pt-BR"/>
        </w:rPr>
        <w:t>consultiva</w:t>
      </w:r>
      <w:r w:rsidRPr="00A02930">
        <w:rPr>
          <w:rFonts w:ascii="Times New Roman" w:eastAsia="Times New Roman" w:hAnsi="Times New Roman" w:cs="Times New Roman"/>
          <w:sz w:val="24"/>
          <w:szCs w:val="24"/>
          <w:lang w:val="pt-BR" w:eastAsia="pt-BR"/>
        </w:rPr>
        <w:t xml:space="preserve">. </w:t>
      </w:r>
      <w:r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Pr="00A02930">
        <w:rPr>
          <w:rFonts w:ascii="Times New Roman" w:hAnsi="Times New Roman" w:cs="Times New Roman"/>
          <w:sz w:val="24"/>
          <w:szCs w:val="24"/>
          <w:lang w:val="pt-BR"/>
        </w:rPr>
        <w:t>overno de Getúlio Vargas, atuando ativamente e em 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33324" w:rsidRPr="003D26EA" w:rsidRDefault="002D10BF" w:rsidP="003D26EA">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3D26EA" w:rsidP="003D26EA">
      <w:pPr>
        <w:pStyle w:val="Estilopadro"/>
        <w:spacing w:after="0" w:line="360" w:lineRule="auto"/>
        <w:jc w:val="both"/>
        <w:rPr>
          <w:lang w:val="pt-BR"/>
        </w:rPr>
      </w:pPr>
      <w:r>
        <w:rPr>
          <w:noProof/>
          <w:lang w:val="pt-BR" w:eastAsia="ja-JP"/>
        </w:rPr>
        <w:drawing>
          <wp:anchor distT="0" distB="0" distL="114300" distR="114300" simplePos="0" relativeHeight="251685376" behindDoc="1" locked="0" layoutInCell="1" allowOverlap="1" wp14:anchorId="31629275" wp14:editId="2D99599D">
            <wp:simplePos x="0" y="0"/>
            <wp:positionH relativeFrom="column">
              <wp:posOffset>5080</wp:posOffset>
            </wp:positionH>
            <wp:positionV relativeFrom="paragraph">
              <wp:posOffset>15875</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eastAsia="pt-BR"/>
        </w:rPr>
        <w:t xml:space="preserve">Nesse período, que vai de 1930 a 1943, foi </w:t>
      </w:r>
      <w:proofErr w:type="gramStart"/>
      <w:r w:rsidR="008A0F4A">
        <w:rPr>
          <w:rFonts w:ascii="Times New Roman" w:hAnsi="Times New Roman" w:cs="Times New Roman"/>
          <w:sz w:val="24"/>
          <w:szCs w:val="24"/>
          <w:lang w:val="pt-BR" w:eastAsia="pt-BR"/>
        </w:rPr>
        <w:t>elaborada</w:t>
      </w:r>
      <w:proofErr w:type="gramEnd"/>
      <w:r w:rsidR="008A0F4A">
        <w:rPr>
          <w:rFonts w:ascii="Times New Roman" w:hAnsi="Times New Roman" w:cs="Times New Roman"/>
          <w:sz w:val="24"/>
          <w:szCs w:val="24"/>
          <w:lang w:val="pt-BR" w:eastAsia="pt-BR"/>
        </w:rPr>
        <w:t xml:space="preserve">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“que não afetem as coletividades a que pertencerem os litigantes”,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3D26EA" w:rsidRPr="00520CA6" w:rsidRDefault="003D26EA" w:rsidP="003D26EA">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3D26EA" w:rsidRPr="003D26EA" w:rsidRDefault="003D26EA" w:rsidP="003D26EA">
      <w:pPr>
        <w:spacing w:after="0"/>
        <w:jc w:val="both"/>
        <w:rPr>
          <w:rFonts w:ascii="Times New Roman" w:hAnsi="Times New Roman" w:cs="Times New Roman"/>
          <w:b/>
          <w:sz w:val="24"/>
          <w:szCs w:val="24"/>
          <w:lang w:val="pt-BR" w:eastAsia="pt-BR"/>
        </w:rPr>
      </w:pPr>
    </w:p>
    <w:p w:rsidR="00242E2E" w:rsidRPr="003D26EA" w:rsidRDefault="003D26EA" w:rsidP="00F26A72">
      <w:pPr>
        <w:shd w:val="clear" w:color="auto" w:fill="FFFFFF"/>
        <w:spacing w:after="150" w:line="255" w:lineRule="atLeast"/>
        <w:jc w:val="both"/>
        <w:rPr>
          <w:rFonts w:ascii="Times New Roman" w:eastAsia="Times New Roman" w:hAnsi="Times New Roman" w:cs="Times New Roman"/>
          <w:color w:val="333333"/>
          <w:sz w:val="20"/>
          <w:szCs w:val="20"/>
          <w:lang w:val="pt-BR" w:eastAsia="pt-BR"/>
        </w:rPr>
      </w:pPr>
      <w:r>
        <w:rPr>
          <w:noProof/>
          <w:lang w:val="pt-BR" w:eastAsia="ja-JP"/>
        </w:rPr>
        <w:drawing>
          <wp:anchor distT="0" distB="0" distL="114300" distR="114300" simplePos="0" relativeHeight="251686400" behindDoc="1" locked="0" layoutInCell="1" allowOverlap="1" wp14:anchorId="78A3D7CF" wp14:editId="409B0CEC">
            <wp:simplePos x="0" y="0"/>
            <wp:positionH relativeFrom="column">
              <wp:posOffset>2540</wp:posOffset>
            </wp:positionH>
            <wp:positionV relativeFrom="paragraph">
              <wp:posOffset>230505</wp:posOffset>
            </wp:positionV>
            <wp:extent cx="1395730" cy="2053590"/>
            <wp:effectExtent l="0" t="0" r="0" b="381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E2E" w:rsidRPr="00242E2E">
        <w:rPr>
          <w:rFonts w:ascii="Times New Roman" w:eastAsia="Times New Roman" w:hAnsi="Times New Roman" w:cs="Times New Roman"/>
          <w:color w:val="333333"/>
          <w:sz w:val="20"/>
          <w:szCs w:val="20"/>
          <w:lang w:val="pt-BR" w:eastAsia="pt-BR"/>
        </w:rPr>
        <w:t xml:space="preserve">Fonte: </w:t>
      </w:r>
      <w:r w:rsidR="00242E2E">
        <w:rPr>
          <w:rFonts w:ascii="Times New Roman" w:eastAsia="Times New Roman" w:hAnsi="Times New Roman" w:cs="Times New Roman"/>
          <w:color w:val="333333"/>
          <w:sz w:val="20"/>
          <w:szCs w:val="20"/>
          <w:lang w:val="pt-BR" w:eastAsia="pt-BR"/>
        </w:rPr>
        <w:t xml:space="preserve">Site </w:t>
      </w:r>
      <w:r w:rsidR="00242E2E" w:rsidRPr="00242E2E">
        <w:rPr>
          <w:rFonts w:ascii="Times New Roman" w:eastAsia="Times New Roman" w:hAnsi="Times New Roman" w:cs="Times New Roman"/>
          <w:color w:val="333333"/>
          <w:sz w:val="20"/>
          <w:szCs w:val="20"/>
          <w:lang w:val="pt-BR" w:eastAsia="pt-BR"/>
        </w:rPr>
        <w:t xml:space="preserve">Arquivo </w:t>
      </w:r>
      <w:r w:rsidR="00242E2E">
        <w:rPr>
          <w:rFonts w:ascii="Times New Roman" w:eastAsia="Times New Roman" w:hAnsi="Times New Roman" w:cs="Times New Roman"/>
          <w:color w:val="333333"/>
          <w:sz w:val="20"/>
          <w:szCs w:val="20"/>
          <w:lang w:val="pt-BR" w:eastAsia="pt-BR"/>
        </w:rPr>
        <w:t>Nacional</w:t>
      </w:r>
    </w:p>
    <w:p w:rsidR="008A0F4A" w:rsidRPr="008A1123" w:rsidRDefault="008A0F4A" w:rsidP="003D26EA">
      <w:pPr>
        <w:pStyle w:val="Estilopadro"/>
        <w:shd w:val="clear" w:color="auto" w:fill="FFFFFF"/>
        <w:spacing w:after="150" w:line="360" w:lineRule="auto"/>
        <w:jc w:val="both"/>
        <w:rPr>
          <w:lang w:val="pt-BR"/>
        </w:rPr>
      </w:pPr>
      <w:r w:rsidRPr="003D26EA">
        <w:rPr>
          <w:rFonts w:ascii="Times New Roman" w:eastAsia="Times New Roman" w:hAnsi="Times New Roman" w:cs="Times New Roman"/>
          <w:sz w:val="24"/>
          <w:szCs w:val="24"/>
          <w:lang w:val="pt-BR" w:eastAsia="pt-BR"/>
        </w:rPr>
        <w:t xml:space="preserve">Antecipando-se à promulgação da nova Constituição (de 1934), que se deu em 16 de julho, o </w:t>
      </w:r>
      <w:r w:rsidR="00A663BA" w:rsidRPr="003D26EA">
        <w:rPr>
          <w:rFonts w:ascii="Times New Roman" w:eastAsia="Times New Roman" w:hAnsi="Times New Roman" w:cs="Times New Roman"/>
          <w:sz w:val="24"/>
          <w:szCs w:val="24"/>
          <w:lang w:val="pt-BR" w:eastAsia="pt-BR"/>
        </w:rPr>
        <w:t>p</w:t>
      </w:r>
      <w:r w:rsidRPr="003D26EA">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w:t>
      </w:r>
      <w:r w:rsidRPr="003D26EA">
        <w:rPr>
          <w:rFonts w:ascii="Times New Roman" w:eastAsia="Times New Roman" w:hAnsi="Times New Roman" w:cs="Times New Roman"/>
          <w:sz w:val="24"/>
          <w:szCs w:val="24"/>
          <w:lang w:val="pt-BR" w:eastAsia="pt-BR"/>
        </w:rPr>
        <w:lastRenderedPageBreak/>
        <w:t xml:space="preserve">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coordenada pelo procurador Faria Baptista, cujo trabalho possibilitou que, no dia 1º de maio de 1941, quando o presidente Vargas declarava instalada a Justiça do Trabalho, esta já pudesse, no dia seguinte, </w:t>
      </w:r>
      <w:proofErr w:type="gramStart"/>
      <w:r w:rsidRPr="003D26EA">
        <w:rPr>
          <w:rFonts w:ascii="Times New Roman" w:eastAsia="Times New Roman" w:hAnsi="Times New Roman" w:cs="Times New Roman"/>
          <w:sz w:val="24"/>
          <w:szCs w:val="24"/>
          <w:lang w:val="pt-BR" w:eastAsia="pt-BR"/>
        </w:rPr>
        <w:t>estar</w:t>
      </w:r>
      <w:proofErr w:type="gramEnd"/>
      <w:r w:rsidRPr="003D26EA">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3D26EA">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Sociedade Brasileira da Era Vargas",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ja-JP"/>
        </w:rPr>
        <w:drawing>
          <wp:inline distT="0" distB="0" distL="0" distR="0" wp14:anchorId="5FCBA525" wp14:editId="228B77A0">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lastRenderedPageBreak/>
        <w:t>Fonte: Site TST</w:t>
      </w:r>
    </w:p>
    <w:p w:rsidR="007E271F" w:rsidRPr="008A0F4A" w:rsidRDefault="007E271F" w:rsidP="00520CA6">
      <w:pPr>
        <w:spacing w:after="0"/>
        <w:jc w:val="both"/>
        <w:rPr>
          <w:rFonts w:ascii="Times New Roman" w:hAnsi="Times New Roman" w:cs="Times New Roman"/>
          <w:sz w:val="20"/>
          <w:szCs w:val="20"/>
          <w:lang w:val="pt-BR" w:eastAsia="pt-BR"/>
        </w:rPr>
      </w:pPr>
    </w:p>
    <w:p w:rsidR="008A0F4A" w:rsidRDefault="008A0F4A" w:rsidP="00520CA6">
      <w:pPr>
        <w:spacing w:after="0"/>
        <w:jc w:val="both"/>
        <w:rPr>
          <w:rFonts w:ascii="Times New Roman" w:hAnsi="Times New Roman" w:cs="Times New Roman"/>
          <w:sz w:val="24"/>
          <w:szCs w:val="24"/>
          <w:lang w:val="pt-BR" w:eastAsia="pt-BR"/>
        </w:rPr>
      </w:pPr>
    </w:p>
    <w:p w:rsidR="00C51EC3" w:rsidRDefault="007E271F" w:rsidP="00520CA6">
      <w:pPr>
        <w:spacing w:after="0"/>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ja-JP"/>
        </w:rPr>
        <w:drawing>
          <wp:inline distT="0" distB="0" distL="0" distR="0">
            <wp:extent cx="2866252" cy="1613165"/>
            <wp:effectExtent l="0" t="0" r="0" b="6350"/>
            <wp:docPr id="2" name="Imagem 2" descr="K:\SECRETARIA\CONTRATO - MUSEÓLOGO\Tontens Memorial\Artes para o totem\proce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processo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6265" cy="1613172"/>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CA592A">
        <w:rPr>
          <w:rFonts w:ascii="Times New Roman" w:hAnsi="Times New Roman" w:cs="Times New Roman"/>
          <w:sz w:val="20"/>
          <w:szCs w:val="20"/>
          <w:lang w:val="pt-BR" w:eastAsia="pt-BR"/>
        </w:rPr>
        <w:t xml:space="preserve"> </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19658F" w:rsidRDefault="0019658F" w:rsidP="00F26A72">
      <w:pPr>
        <w:spacing w:after="0"/>
        <w:jc w:val="both"/>
        <w:rPr>
          <w:rFonts w:ascii="Times New Roman" w:hAnsi="Times New Roman" w:cs="Times New Roman"/>
          <w:sz w:val="20"/>
          <w:szCs w:val="20"/>
          <w:lang w:val="pt-BR" w:eastAsia="pt-BR"/>
        </w:rPr>
      </w:pPr>
    </w:p>
    <w:p w:rsidR="00214A1B" w:rsidRPr="00520CA6" w:rsidRDefault="00214A1B"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Organogramas Evolutivos</w:t>
      </w:r>
      <w:r w:rsidR="003C0496" w:rsidRPr="008A0F4A">
        <w:rPr>
          <w:rFonts w:ascii="Times New Roman" w:eastAsia="Times New Roman" w:hAnsi="Times New Roman" w:cs="Times New Roman"/>
          <w:b/>
          <w:sz w:val="24"/>
          <w:szCs w:val="24"/>
          <w:lang w:val="pt-BR"/>
        </w:rPr>
        <w:t xml:space="preserve"> </w:t>
      </w:r>
    </w:p>
    <w:p w:rsidR="000D7B02" w:rsidRDefault="000D7B02" w:rsidP="008A0F4A">
      <w:pPr>
        <w:spacing w:after="0"/>
        <w:ind w:right="141"/>
        <w:jc w:val="both"/>
        <w:rPr>
          <w:rFonts w:ascii="Times New Roman" w:eastAsia="Times New Roman" w:hAnsi="Times New Roman" w:cs="Times New Roman"/>
          <w:b/>
          <w:color w:val="FF0000"/>
          <w:sz w:val="24"/>
          <w:szCs w:val="24"/>
          <w:lang w:val="pt-BR"/>
        </w:rPr>
      </w:pPr>
    </w:p>
    <w:p w:rsidR="007E271F" w:rsidRDefault="000D7B02" w:rsidP="008A0F4A">
      <w:pPr>
        <w:spacing w:after="0"/>
        <w:ind w:right="141"/>
        <w:jc w:val="both"/>
        <w:rPr>
          <w:rFonts w:ascii="Times New Roman" w:eastAsia="Times New Roman" w:hAnsi="Times New Roman" w:cs="Times New Roman"/>
          <w:b/>
          <w:color w:val="FF0000"/>
          <w:sz w:val="24"/>
          <w:szCs w:val="24"/>
          <w:lang w:val="pt-BR"/>
        </w:rPr>
      </w:pPr>
      <w:r>
        <w:rPr>
          <w:rFonts w:ascii="Times New Roman" w:hAnsi="Times New Roman" w:cs="Times New Roman"/>
          <w:noProof/>
          <w:sz w:val="20"/>
          <w:szCs w:val="20"/>
          <w:lang w:val="pt-BR" w:eastAsia="ja-JP"/>
        </w:rPr>
        <w:drawing>
          <wp:anchor distT="0" distB="0" distL="114300" distR="114300" simplePos="0" relativeHeight="251788800" behindDoc="1" locked="0" layoutInCell="1" allowOverlap="1" wp14:anchorId="2291537E" wp14:editId="3C3CD1AE">
            <wp:simplePos x="0" y="0"/>
            <wp:positionH relativeFrom="column">
              <wp:posOffset>-328930</wp:posOffset>
            </wp:positionH>
            <wp:positionV relativeFrom="paragraph">
              <wp:posOffset>198120</wp:posOffset>
            </wp:positionV>
            <wp:extent cx="6930390" cy="3900170"/>
            <wp:effectExtent l="0" t="0" r="3810" b="5080"/>
            <wp:wrapTight wrapText="bothSides">
              <wp:wrapPolygon edited="0">
                <wp:start x="0" y="0"/>
                <wp:lineTo x="0" y="21523"/>
                <wp:lineTo x="21553" y="21523"/>
                <wp:lineTo x="21553" y="0"/>
                <wp:lineTo x="0" y="0"/>
              </wp:wrapPolygon>
            </wp:wrapTight>
            <wp:docPr id="960" name="Imagem 960" descr="K:\SECRETARIA\CONTRATO - MUSEÓLOGO\Tontens Memorial\Artes para o totem\ARTES SECOM\artes CGEDM\tela-005_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ARTES SECOM\artes CGEDM\tela-005_ORGANOGRAM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30390" cy="390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115F49" w:rsidRDefault="003C08B3" w:rsidP="008A0F4A">
      <w:pPr>
        <w:spacing w:after="0"/>
        <w:ind w:right="141"/>
        <w:jc w:val="both"/>
        <w:rPr>
          <w:rFonts w:ascii="Times New Roman" w:eastAsia="Times New Roman" w:hAnsi="Times New Roman" w:cs="Times New Roman"/>
          <w:b/>
          <w:color w:val="FF0000"/>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22.5pt;margin-top:-1.8pt;width:535.5pt;height:303.35pt;z-index:-251551232;mso-position-horizontal-relative:text;mso-position-vertical-relative:text;mso-width-relative:page;mso-height-relative:page">
            <v:imagedata r:id="rId16" o:title=""/>
          </v:shape>
          <o:OLEObject Type="Embed" ProgID="AcroExch.Document.7" ShapeID="_x0000_s1029" DrawAspect="Content" ObjectID="_1581429271" r:id="rId17"/>
        </w:pict>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DD639B" w:rsidRPr="00F51591" w:rsidRDefault="00DD639B" w:rsidP="008A0F4A">
      <w:pPr>
        <w:spacing w:after="0"/>
        <w:ind w:right="141"/>
        <w:jc w:val="both"/>
        <w:rPr>
          <w:lang w:val="pt-BR"/>
        </w:rPr>
      </w:pPr>
    </w:p>
    <w:p w:rsidR="007E271F" w:rsidRPr="00F51591" w:rsidRDefault="007E271F" w:rsidP="008A0F4A">
      <w:pPr>
        <w:spacing w:after="0"/>
        <w:ind w:right="141"/>
        <w:jc w:val="both"/>
        <w:rPr>
          <w:lang w:val="pt-BR"/>
        </w:rPr>
      </w:pPr>
    </w:p>
    <w:p w:rsidR="007E271F" w:rsidRPr="00F51591" w:rsidRDefault="007E271F" w:rsidP="008A0F4A">
      <w:pPr>
        <w:spacing w:after="0"/>
        <w:ind w:right="141"/>
        <w:jc w:val="both"/>
        <w:rPr>
          <w:lang w:val="pt-BR"/>
        </w:rPr>
      </w:pPr>
    </w:p>
    <w:p w:rsidR="007858FE" w:rsidRDefault="007858FE" w:rsidP="008A0F4A">
      <w:pPr>
        <w:spacing w:after="0"/>
        <w:ind w:right="141"/>
        <w:jc w:val="both"/>
        <w:rPr>
          <w:lang w:val="pt-BR"/>
        </w:rPr>
      </w:pPr>
    </w:p>
    <w:p w:rsidR="007E271F" w:rsidRDefault="003C08B3" w:rsidP="008A0F4A">
      <w:pPr>
        <w:spacing w:after="0"/>
        <w:ind w:right="141"/>
        <w:jc w:val="both"/>
        <w:rPr>
          <w:lang w:val="pt-BR"/>
        </w:rPr>
      </w:pPr>
      <w:r>
        <w:rPr>
          <w:noProof/>
        </w:rPr>
        <w:pict>
          <v:shape id="_x0000_s1030" type="#_x0000_t75" style="position:absolute;left:0;text-align:left;margin-left:-19.6pt;margin-top:14.7pt;width:532.6pt;height:300.45pt;z-index:-251549184;mso-position-horizontal-relative:text;mso-position-vertical-relative:text;mso-width-relative:page;mso-height-relative:page">
            <v:imagedata r:id="rId18" o:title=""/>
          </v:shape>
          <o:OLEObject Type="Embed" ProgID="AcroExch.Document.7" ShapeID="_x0000_s1030" DrawAspect="Content" ObjectID="_1581429272" r:id="rId19"/>
        </w:pict>
      </w:r>
    </w:p>
    <w:p w:rsidR="00F51591" w:rsidRPr="00F51591" w:rsidRDefault="00F51591" w:rsidP="008A0F4A">
      <w:pPr>
        <w:spacing w:after="0"/>
        <w:ind w:right="141"/>
        <w:jc w:val="both"/>
        <w:rPr>
          <w:lang w:val="pt-BR"/>
        </w:rPr>
      </w:pPr>
    </w:p>
    <w:p w:rsidR="007E271F" w:rsidRPr="00F51591" w:rsidRDefault="007E271F" w:rsidP="008A0F4A">
      <w:pPr>
        <w:spacing w:after="0"/>
        <w:ind w:right="141"/>
        <w:jc w:val="both"/>
        <w:rPr>
          <w:lang w:val="pt-BR"/>
        </w:rPr>
      </w:pPr>
    </w:p>
    <w:p w:rsidR="00115F49" w:rsidRDefault="00115F49" w:rsidP="008A0F4A">
      <w:pPr>
        <w:spacing w:after="0"/>
        <w:ind w:right="141"/>
        <w:jc w:val="both"/>
        <w:rPr>
          <w:rFonts w:ascii="Times New Roman" w:eastAsia="Times New Roman" w:hAnsi="Times New Roman" w:cs="Times New Roman"/>
          <w:b/>
          <w:color w:val="FF0000"/>
          <w:sz w:val="24"/>
          <w:szCs w:val="24"/>
          <w:lang w:val="pt-BR"/>
        </w:rPr>
      </w:pPr>
    </w:p>
    <w:p w:rsidR="00DD639B" w:rsidRDefault="00DD639B"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401303" w:rsidRDefault="00401303" w:rsidP="008A0F4A">
      <w:pPr>
        <w:spacing w:after="0"/>
        <w:ind w:right="141"/>
        <w:jc w:val="both"/>
        <w:rPr>
          <w:rFonts w:ascii="Times New Roman" w:eastAsia="Times New Roman" w:hAnsi="Times New Roman" w:cs="Times New Roman"/>
          <w:b/>
          <w:color w:val="FF0000"/>
          <w:sz w:val="24"/>
          <w:szCs w:val="24"/>
          <w:lang w:val="pt-BR"/>
        </w:rPr>
      </w:pPr>
    </w:p>
    <w:p w:rsidR="00B1115C" w:rsidRDefault="00B1115C"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364801">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Pr="000E15AC">
        <w:rPr>
          <w:rFonts w:ascii="Times New Roman" w:eastAsia="Times New Roman" w:hAnsi="Times New Roman" w:cs="Times New Roman"/>
          <w:b/>
          <w:bCs/>
          <w:spacing w:val="-1"/>
          <w:position w:val="-1"/>
          <w:sz w:val="24"/>
          <w:szCs w:val="24"/>
          <w:lang w:val="pt-BR"/>
        </w:rPr>
        <w:t>P</w:t>
      </w:r>
      <w:r w:rsidRPr="000E15AC">
        <w:rPr>
          <w:rFonts w:ascii="Times New Roman" w:eastAsia="Times New Roman" w:hAnsi="Times New Roman" w:cs="Times New Roman"/>
          <w:b/>
          <w:bCs/>
          <w:position w:val="-1"/>
          <w:sz w:val="24"/>
          <w:szCs w:val="24"/>
          <w:lang w:val="pt-BR"/>
        </w:rPr>
        <w:t>re</w:t>
      </w:r>
      <w:r w:rsidRPr="000E15AC">
        <w:rPr>
          <w:rFonts w:ascii="Times New Roman" w:eastAsia="Times New Roman" w:hAnsi="Times New Roman" w:cs="Times New Roman"/>
          <w:b/>
          <w:bCs/>
          <w:spacing w:val="-2"/>
          <w:position w:val="-1"/>
          <w:sz w:val="24"/>
          <w:szCs w:val="24"/>
          <w:lang w:val="pt-BR"/>
        </w:rPr>
        <w:t>s</w:t>
      </w:r>
      <w:r w:rsidRPr="000E15AC">
        <w:rPr>
          <w:rFonts w:ascii="Times New Roman" w:eastAsia="Times New Roman" w:hAnsi="Times New Roman" w:cs="Times New Roman"/>
          <w:b/>
          <w:bCs/>
          <w:position w:val="-1"/>
          <w:sz w:val="24"/>
          <w:szCs w:val="24"/>
          <w:lang w:val="pt-BR"/>
        </w:rPr>
        <w:t>ident</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5"/>
          <w:position w:val="-1"/>
          <w:sz w:val="24"/>
          <w:szCs w:val="24"/>
          <w:lang w:val="pt-BR"/>
        </w:rPr>
        <w:t xml:space="preserve"> </w:t>
      </w:r>
      <w:r w:rsidRPr="000E15AC">
        <w:rPr>
          <w:rFonts w:ascii="Times New Roman" w:eastAsia="Times New Roman" w:hAnsi="Times New Roman" w:cs="Times New Roman"/>
          <w:b/>
          <w:bCs/>
          <w:position w:val="-1"/>
          <w:sz w:val="24"/>
          <w:szCs w:val="24"/>
          <w:lang w:val="pt-BR"/>
        </w:rPr>
        <w:t>do</w:t>
      </w:r>
      <w:r w:rsidRPr="000E15AC">
        <w:rPr>
          <w:rFonts w:ascii="Times New Roman" w:eastAsia="Times New Roman" w:hAnsi="Times New Roman" w:cs="Times New Roman"/>
          <w:b/>
          <w:bCs/>
          <w:spacing w:val="-3"/>
          <w:position w:val="-1"/>
          <w:sz w:val="24"/>
          <w:szCs w:val="24"/>
          <w:lang w:val="pt-BR"/>
        </w:rPr>
        <w:t xml:space="preserve"> </w:t>
      </w:r>
      <w:r>
        <w:rPr>
          <w:rFonts w:ascii="Times New Roman" w:eastAsia="Times New Roman" w:hAnsi="Times New Roman" w:cs="Times New Roman"/>
          <w:b/>
          <w:bCs/>
          <w:position w:val="-1"/>
          <w:sz w:val="24"/>
          <w:szCs w:val="24"/>
          <w:lang w:val="pt-BR"/>
        </w:rPr>
        <w:t>CNT</w:t>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8C3526" w:rsidP="008A0F4A">
      <w:pPr>
        <w:spacing w:after="0"/>
        <w:ind w:right="141"/>
        <w:jc w:val="both"/>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ja-JP"/>
        </w:rPr>
        <w:drawing>
          <wp:anchor distT="0" distB="0" distL="114300" distR="114300" simplePos="0" relativeHeight="251770368" behindDoc="1" locked="0" layoutInCell="1" allowOverlap="1" wp14:anchorId="55A4D8FA" wp14:editId="3024D673">
            <wp:simplePos x="0" y="0"/>
            <wp:positionH relativeFrom="column">
              <wp:posOffset>-447675</wp:posOffset>
            </wp:positionH>
            <wp:positionV relativeFrom="paragraph">
              <wp:posOffset>27664</wp:posOffset>
            </wp:positionV>
            <wp:extent cx="6943090" cy="3907790"/>
            <wp:effectExtent l="0" t="0" r="0" b="0"/>
            <wp:wrapNone/>
            <wp:docPr id="8" name="Imagem 8" descr="K:\SECRETARIA\CONTRATO - MUSEÓLOGO\Tontens Memorial\Artes para o totem\Ex-presidentes CNT\eX-PRESIDENT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Ex-presidentes CNT\eX-PRESIDENTES 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309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1A5C12" w:rsidRDefault="001A5C12" w:rsidP="00364801">
      <w:pPr>
        <w:spacing w:after="0" w:line="271" w:lineRule="exact"/>
        <w:ind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B1115C" w:rsidRDefault="00B1115C"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B1115C" w:rsidP="00364801">
      <w:pPr>
        <w:spacing w:after="0" w:line="271" w:lineRule="exact"/>
        <w:ind w:right="-20"/>
        <w:rPr>
          <w:rFonts w:ascii="Times New Roman" w:eastAsia="Times New Roman" w:hAnsi="Times New Roman" w:cs="Times New Roman"/>
          <w:b/>
          <w:noProof/>
          <w:sz w:val="24"/>
          <w:szCs w:val="24"/>
          <w:lang w:val="pt-BR" w:eastAsia="pt-BR"/>
        </w:rPr>
      </w:pPr>
      <w:r>
        <w:rPr>
          <w:rFonts w:ascii="Times New Roman" w:eastAsia="Times New Roman" w:hAnsi="Times New Roman" w:cs="Times New Roman"/>
          <w:b/>
          <w:noProof/>
          <w:sz w:val="24"/>
          <w:szCs w:val="24"/>
          <w:lang w:val="pt-BR" w:eastAsia="ja-JP"/>
        </w:rPr>
        <w:drawing>
          <wp:anchor distT="0" distB="0" distL="114300" distR="114300" simplePos="0" relativeHeight="251789824" behindDoc="1" locked="0" layoutInCell="1" allowOverlap="1" wp14:anchorId="0256FC82" wp14:editId="5E21A858">
            <wp:simplePos x="0" y="0"/>
            <wp:positionH relativeFrom="column">
              <wp:posOffset>-186055</wp:posOffset>
            </wp:positionH>
            <wp:positionV relativeFrom="paragraph">
              <wp:posOffset>-278765</wp:posOffset>
            </wp:positionV>
            <wp:extent cx="6340475" cy="3566795"/>
            <wp:effectExtent l="0" t="0" r="3175" b="0"/>
            <wp:wrapNone/>
            <wp:docPr id="963" name="Imagem 963" descr="K:\SECRETARIA\CONTRATO - MUSEÓLOGO\Tontens Memorial\Artes para o totem\ARTES SECOM\tela-0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ARTES SECOM\tela-002c.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40475" cy="35667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B1115C" w:rsidRDefault="00B1115C" w:rsidP="00364801">
      <w:pPr>
        <w:spacing w:after="0" w:line="271" w:lineRule="exact"/>
        <w:ind w:right="-20"/>
        <w:rPr>
          <w:rFonts w:ascii="Times New Roman" w:eastAsia="Times New Roman" w:hAnsi="Times New Roman" w:cs="Times New Roman"/>
          <w:b/>
          <w:sz w:val="24"/>
          <w:szCs w:val="24"/>
          <w:lang w:val="pt-BR"/>
        </w:rPr>
      </w:pPr>
    </w:p>
    <w:p w:rsidR="000E2D7E" w:rsidRDefault="000E2D7E" w:rsidP="00364801">
      <w:pPr>
        <w:spacing w:after="0" w:line="271" w:lineRule="exact"/>
        <w:ind w:right="-20"/>
        <w:rPr>
          <w:rFonts w:ascii="Times New Roman" w:eastAsia="Times New Roman" w:hAnsi="Times New Roman" w:cs="Times New Roman"/>
          <w:b/>
          <w:sz w:val="24"/>
          <w:szCs w:val="24"/>
          <w:lang w:val="pt-BR"/>
        </w:rPr>
      </w:pPr>
    </w:p>
    <w:p w:rsidR="000D7B02" w:rsidRDefault="00371F7E" w:rsidP="00364801">
      <w:pPr>
        <w:spacing w:after="0" w:line="271" w:lineRule="exact"/>
        <w:ind w:right="-20"/>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Ministro Augusto Viveiros de Castro</w:t>
      </w:r>
    </w:p>
    <w:p w:rsidR="00371F7E" w:rsidRDefault="00371F7E" w:rsidP="00371F7E">
      <w:pPr>
        <w:spacing w:after="0" w:line="360" w:lineRule="auto"/>
        <w:ind w:firstLine="720"/>
        <w:jc w:val="both"/>
        <w:rPr>
          <w:rFonts w:ascii="Times New Roman" w:hAnsi="Times New Roman" w:cs="Times New Roman"/>
          <w:sz w:val="24"/>
          <w:szCs w:val="24"/>
          <w:lang w:val="pt-BR"/>
        </w:rPr>
      </w:pPr>
    </w:p>
    <w:p w:rsidR="00371F7E" w:rsidRDefault="00371F7E" w:rsidP="00371F7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Augusto Viveiros de Castro formou-se em ciências jurídicas e sociais na Faculdade de Direito de Recife, recebendo o grau de bacharel em 1888. Logo depois de formado, foi nomeado promotor público da comarca de Santa Maria Madalena, que exerceu por pouco tempo. Em decreto de 27 de janeiro de 1915, foi nomeado ministro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Pr="00684FDA">
        <w:rPr>
          <w:rFonts w:ascii="Times New Roman" w:hAnsi="Times New Roman" w:cs="Times New Roman"/>
          <w:sz w:val="24"/>
          <w:szCs w:val="24"/>
          <w:lang w:val="pt-BR"/>
        </w:rPr>
        <w:t>Foi presidente do Conselho Nacional do Trabalho de 1923 a 1925.</w:t>
      </w:r>
      <w:r>
        <w:rPr>
          <w:rFonts w:ascii="Times New Roman" w:hAnsi="Times New Roman" w:cs="Times New Roman"/>
          <w:sz w:val="24"/>
          <w:szCs w:val="24"/>
          <w:lang w:val="pt-BR"/>
        </w:rPr>
        <w:t xml:space="preserve"> Faleceu em 14 de abril de 1927, na capital do Estado de São Paulo. </w:t>
      </w: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8B754B" w:rsidRDefault="00C37767" w:rsidP="00364801">
      <w:pPr>
        <w:spacing w:after="0" w:line="271" w:lineRule="exact"/>
        <w:ind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F737B3">
        <w:rPr>
          <w:rFonts w:ascii="Times New Roman" w:eastAsia="Times New Roman" w:hAnsi="Times New Roman" w:cs="Times New Roman"/>
          <w:b/>
          <w:sz w:val="24"/>
          <w:szCs w:val="24"/>
          <w:lang w:val="pt-BR"/>
        </w:rPr>
        <w:t>upho</w:t>
      </w:r>
      <w:proofErr w:type="spellEnd"/>
      <w:r w:rsidR="00F737B3">
        <w:rPr>
          <w:rFonts w:ascii="Times New Roman" w:eastAsia="Times New Roman" w:hAnsi="Times New Roman" w:cs="Times New Roman"/>
          <w:b/>
          <w:sz w:val="24"/>
          <w:szCs w:val="24"/>
          <w:lang w:val="pt-BR"/>
        </w:rPr>
        <w:t xml:space="preserve">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401303" w:rsidRDefault="00C24715" w:rsidP="00214A1B">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ja-JP"/>
        </w:rPr>
        <w:drawing>
          <wp:anchor distT="0" distB="0" distL="114300" distR="114300" simplePos="0" relativeHeight="251680256" behindDoc="1" locked="0" layoutInCell="1" allowOverlap="1" wp14:anchorId="4BF8F5CB" wp14:editId="28FA501A">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retores, sendo nomeado </w:t>
      </w:r>
      <w:proofErr w:type="spellStart"/>
      <w:r w:rsidR="008A0F4A">
        <w:rPr>
          <w:rFonts w:ascii="Times New Roman" w:hAnsi="Times New Roman" w:cs="Times New Roman"/>
          <w:sz w:val="24"/>
          <w:szCs w:val="24"/>
          <w:lang w:val="pt-BR"/>
        </w:rPr>
        <w:t>Ataulpho</w:t>
      </w:r>
      <w:proofErr w:type="spellEnd"/>
      <w:r w:rsidR="008A0F4A">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residente, e mais uma vez revelou sua vasta cultura jurídica. Faleceu em </w:t>
      </w:r>
      <w:proofErr w:type="gramStart"/>
      <w:r w:rsidR="008A0F4A">
        <w:rPr>
          <w:rFonts w:ascii="Times New Roman" w:hAnsi="Times New Roman" w:cs="Times New Roman"/>
          <w:sz w:val="24"/>
          <w:szCs w:val="24"/>
          <w:lang w:val="pt-BR"/>
        </w:rPr>
        <w:t>8</w:t>
      </w:r>
      <w:proofErr w:type="gramEnd"/>
      <w:r w:rsidR="008A0F4A">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214A1B" w:rsidRDefault="00214A1B" w:rsidP="00214A1B">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C37767" w:rsidRPr="00371F7E" w:rsidRDefault="003A33F3" w:rsidP="00211842">
      <w:pPr>
        <w:spacing w:after="0" w:line="360" w:lineRule="auto"/>
        <w:jc w:val="both"/>
        <w:rPr>
          <w:rFonts w:ascii="Times New Roman" w:hAnsi="Times New Roman" w:cs="Times New Roman"/>
          <w:b/>
          <w:color w:val="FF0000"/>
          <w:sz w:val="24"/>
          <w:szCs w:val="24"/>
          <w:lang w:val="pt-BR"/>
        </w:rPr>
      </w:pPr>
      <w:r>
        <w:rPr>
          <w:noProof/>
          <w:lang w:val="pt-BR" w:eastAsia="ja-JP"/>
        </w:rPr>
        <mc:AlternateContent>
          <mc:Choice Requires="wps">
            <w:drawing>
              <wp:anchor distT="0" distB="0" distL="114300" distR="114300" simplePos="0" relativeHeight="251809280" behindDoc="0" locked="0" layoutInCell="1" allowOverlap="1" wp14:anchorId="496A6A7C" wp14:editId="128404F8">
                <wp:simplePos x="0" y="0"/>
                <wp:positionH relativeFrom="column">
                  <wp:posOffset>55245</wp:posOffset>
                </wp:positionH>
                <wp:positionV relativeFrom="paragraph">
                  <wp:posOffset>2084070</wp:posOffset>
                </wp:positionV>
                <wp:extent cx="1390650" cy="635"/>
                <wp:effectExtent l="0" t="0" r="0" b="0"/>
                <wp:wrapSquare wrapText="bothSides"/>
                <wp:docPr id="913" name="Caixa de texto 913"/>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a:effectLst/>
                      </wps:spPr>
                      <wps:txbx>
                        <w:txbxContent>
                          <w:p w:rsidR="003A33F3" w:rsidRPr="003A33F3" w:rsidRDefault="003A33F3" w:rsidP="003A33F3">
                            <w:pPr>
                              <w:pStyle w:val="Legenda"/>
                              <w:rPr>
                                <w:noProof/>
                                <w:sz w:val="16"/>
                                <w:szCs w:val="16"/>
                              </w:rPr>
                            </w:pPr>
                            <w:r w:rsidRPr="003A33F3">
                              <w:rPr>
                                <w:sz w:val="16"/>
                                <w:szCs w:val="16"/>
                              </w:rPr>
                              <w:t>Quadro TST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13" o:spid="_x0000_s1027" type="#_x0000_t202" style="position:absolute;left:0;text-align:left;margin-left:4.35pt;margin-top:164.1pt;width:109.5pt;height:.05pt;z-index:25180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" stroked="f">
                <v:textbox style="mso-fit-shape-to-text:t" inset="0,0,0,0">
                  <w:txbxContent>
                    <w:p w:rsidR="003A33F3" w:rsidRPr="003A33F3" w:rsidRDefault="003A33F3" w:rsidP="003A33F3">
                      <w:pPr>
                        <w:pStyle w:val="Legenda"/>
                        <w:rPr>
                          <w:noProof/>
                          <w:sz w:val="16"/>
                          <w:szCs w:val="16"/>
                        </w:rPr>
                      </w:pPr>
                      <w:r w:rsidRPr="003A33F3">
                        <w:rPr>
                          <w:sz w:val="16"/>
                          <w:szCs w:val="16"/>
                        </w:rPr>
                        <w:t>Quadro TST</w:t>
                      </w:r>
                    </w:p>
                  </w:txbxContent>
                </v:textbox>
                <w10:wrap type="square"/>
              </v:shape>
            </w:pict>
          </mc:Fallback>
        </mc:AlternateContent>
      </w:r>
      <w:r w:rsidR="003D26EA" w:rsidRPr="008607EF">
        <w:rPr>
          <w:rFonts w:ascii="Times New Roman" w:hAnsi="Times New Roman" w:cs="Times New Roman"/>
          <w:noProof/>
          <w:sz w:val="24"/>
          <w:szCs w:val="24"/>
          <w:lang w:val="pt-BR" w:eastAsia="ja-JP"/>
        </w:rPr>
        <w:drawing>
          <wp:anchor distT="0" distB="0" distL="114300" distR="114300" simplePos="0" relativeHeight="251696640" behindDoc="0" locked="0" layoutInCell="1" allowOverlap="1" wp14:anchorId="1B8C87FE" wp14:editId="7949DF61">
            <wp:simplePos x="0" y="0"/>
            <wp:positionH relativeFrom="column">
              <wp:posOffset>55245</wp:posOffset>
            </wp:positionH>
            <wp:positionV relativeFrom="paragraph">
              <wp:posOffset>41910</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884C86">
        <w:rPr>
          <w:rFonts w:ascii="Times New Roman" w:hAnsi="Times New Roman" w:cs="Times New Roman"/>
          <w:sz w:val="24"/>
          <w:szCs w:val="24"/>
          <w:lang w:val="pt-BR"/>
        </w:rPr>
        <w:t>Membro do Conselho Administrativo dos Patrimônios do Ministério da Justiça e Negócios Interiores a partir de 1920</w:t>
      </w:r>
      <w:proofErr w:type="gramStart"/>
      <w:r w:rsidR="003D26EA" w:rsidRPr="00884C86">
        <w:rPr>
          <w:rFonts w:ascii="Times New Roman" w:hAnsi="Times New Roman" w:cs="Times New Roman"/>
          <w:sz w:val="24"/>
          <w:szCs w:val="24"/>
          <w:lang w:val="pt-BR"/>
        </w:rPr>
        <w:t>, foi</w:t>
      </w:r>
      <w:proofErr w:type="gramEnd"/>
      <w:r w:rsidR="003D26EA" w:rsidRPr="00884C86">
        <w:rPr>
          <w:rFonts w:ascii="Times New Roman" w:hAnsi="Times New Roman" w:cs="Times New Roman"/>
          <w:sz w:val="24"/>
          <w:szCs w:val="24"/>
          <w:lang w:val="pt-BR"/>
        </w:rPr>
        <w:t xml:space="preserve"> membro do Conselho Nacional do Trabalho entre 1923 e 1933, presidindo o Conselho entre janeiro de 1931 a janeiro de 1933. Em 1925, tornou-se membro do Conselho de Assistência e Proteção aos Menores e em 1927 deixou o Conselho Administrativo do Ministério da Justiça. Em julho de 1933, foi </w:t>
      </w:r>
      <w:r w:rsidR="003D26EA" w:rsidRPr="00884C86">
        <w:rPr>
          <w:rFonts w:ascii="Times New Roman" w:hAnsi="Times New Roman" w:cs="Times New Roman"/>
          <w:sz w:val="24"/>
          <w:szCs w:val="24"/>
          <w:lang w:val="pt-BR"/>
        </w:rPr>
        <w:lastRenderedPageBreak/>
        <w:t>eleito deputado à Assembleia Nacional Constituinte como representante dos empregadores, assumindo sua cadeira em novembro.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003D26EA" w:rsidRPr="00884C86">
        <w:rPr>
          <w:rFonts w:ascii="Times New Roman" w:hAnsi="Times New Roman" w:cs="Times New Roman"/>
          <w:sz w:val="24"/>
          <w:szCs w:val="24"/>
          <w:lang w:val="pt-BR"/>
        </w:rPr>
        <w:t>, exerceu</w:t>
      </w:r>
      <w:proofErr w:type="gramEnd"/>
      <w:r w:rsidR="003D26EA"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 Faleceu no Rio de Janeiro no dia 1º de novembro de 1951.</w:t>
      </w:r>
      <w:r w:rsidR="003D26EA">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115F49">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8607EF" w:rsidRDefault="00C24715" w:rsidP="000D7B02">
      <w:pPr>
        <w:spacing w:line="360" w:lineRule="auto"/>
        <w:ind w:firstLine="709"/>
        <w:jc w:val="both"/>
        <w:rPr>
          <w:rFonts w:ascii="Times New Roman" w:hAnsi="Times New Roman" w:cs="Times New Roman"/>
          <w:sz w:val="24"/>
          <w:szCs w:val="24"/>
          <w:lang w:val="pt-BR"/>
        </w:rPr>
      </w:pPr>
      <w:r w:rsidRPr="00115F49">
        <w:rPr>
          <w:rFonts w:ascii="Times New Roman" w:hAnsi="Times New Roman" w:cs="Times New Roman"/>
          <w:sz w:val="24"/>
          <w:szCs w:val="24"/>
          <w:lang w:val="pt-BR"/>
        </w:rPr>
        <w:t>Cassiano Machado Tavares Bastos formou-se bacharel</w:t>
      </w:r>
      <w:r w:rsidR="007F6EF9" w:rsidRPr="00115F49">
        <w:rPr>
          <w:rFonts w:ascii="Times New Roman" w:hAnsi="Times New Roman" w:cs="Times New Roman"/>
          <w:sz w:val="24"/>
          <w:szCs w:val="24"/>
          <w:lang w:val="pt-BR"/>
        </w:rPr>
        <w:t xml:space="preserve"> </w:t>
      </w:r>
      <w:r w:rsidRPr="00115F49">
        <w:rPr>
          <w:rFonts w:ascii="Times New Roman" w:hAnsi="Times New Roman" w:cs="Times New Roman"/>
          <w:sz w:val="24"/>
          <w:szCs w:val="24"/>
          <w:lang w:val="pt-BR"/>
        </w:rPr>
        <w:t>na Faculdade Livre de Direito do Rio de Janeiro</w:t>
      </w:r>
      <w:r w:rsidR="007F6EF9" w:rsidRPr="00115F49">
        <w:rPr>
          <w:rFonts w:ascii="Times New Roman" w:hAnsi="Times New Roman" w:cs="Times New Roman"/>
          <w:sz w:val="24"/>
          <w:szCs w:val="24"/>
          <w:lang w:val="pt-BR"/>
        </w:rPr>
        <w:t xml:space="preserve"> em 1905</w:t>
      </w:r>
      <w:r w:rsidRPr="00115F49">
        <w:rPr>
          <w:rFonts w:ascii="Times New Roman" w:hAnsi="Times New Roman" w:cs="Times New Roman"/>
          <w:sz w:val="24"/>
          <w:szCs w:val="24"/>
          <w:lang w:val="pt-BR"/>
        </w:rPr>
        <w:t xml:space="preserve">. Foi estatístico do Ministério do Trabalho e Previdência Social, delegado da </w:t>
      </w:r>
      <w:r w:rsidR="00630E82" w:rsidRPr="00115F49">
        <w:rPr>
          <w:rFonts w:ascii="Times New Roman" w:hAnsi="Times New Roman" w:cs="Times New Roman"/>
          <w:sz w:val="24"/>
          <w:szCs w:val="24"/>
          <w:lang w:val="pt-BR"/>
        </w:rPr>
        <w:t>U</w:t>
      </w:r>
      <w:r w:rsidRPr="00115F49">
        <w:rPr>
          <w:rFonts w:ascii="Times New Roman" w:hAnsi="Times New Roman" w:cs="Times New Roman"/>
          <w:sz w:val="24"/>
          <w:szCs w:val="24"/>
          <w:lang w:val="pt-BR"/>
        </w:rPr>
        <w:t xml:space="preserve">nidade </w:t>
      </w:r>
      <w:r w:rsidR="00630E82" w:rsidRPr="00115F49">
        <w:rPr>
          <w:rFonts w:ascii="Times New Roman" w:hAnsi="Times New Roman" w:cs="Times New Roman"/>
          <w:sz w:val="24"/>
          <w:szCs w:val="24"/>
          <w:lang w:val="pt-BR"/>
        </w:rPr>
        <w:t>F</w:t>
      </w:r>
      <w:r w:rsidRPr="00115F49">
        <w:rPr>
          <w:rFonts w:ascii="Times New Roman" w:hAnsi="Times New Roman" w:cs="Times New Roman"/>
          <w:sz w:val="24"/>
          <w:szCs w:val="24"/>
          <w:lang w:val="pt-BR"/>
        </w:rPr>
        <w:t xml:space="preserve">ederal </w:t>
      </w:r>
      <w:r w:rsidR="00630E82" w:rsidRPr="00115F49">
        <w:rPr>
          <w:rFonts w:ascii="Times New Roman" w:hAnsi="Times New Roman" w:cs="Times New Roman"/>
          <w:sz w:val="24"/>
          <w:szCs w:val="24"/>
          <w:lang w:val="pt-BR"/>
        </w:rPr>
        <w:t xml:space="preserve">do </w:t>
      </w:r>
      <w:r w:rsidRPr="00115F49">
        <w:rPr>
          <w:rFonts w:ascii="Times New Roman" w:hAnsi="Times New Roman" w:cs="Times New Roman"/>
          <w:sz w:val="24"/>
          <w:szCs w:val="24"/>
          <w:lang w:val="pt-BR"/>
        </w:rPr>
        <w:t>Conselho Nacional de Estatística de 1936 até 1937, diretor do gabinete do prefeito</w:t>
      </w:r>
      <w:r w:rsidR="007F6EF9" w:rsidRPr="00115F49">
        <w:rPr>
          <w:rFonts w:ascii="Times New Roman" w:hAnsi="Times New Roman" w:cs="Times New Roman"/>
          <w:sz w:val="24"/>
          <w:szCs w:val="24"/>
          <w:lang w:val="pt-BR"/>
        </w:rPr>
        <w:t xml:space="preserve"> do Distrito Federal</w:t>
      </w:r>
      <w:r w:rsidRPr="00115F49">
        <w:rPr>
          <w:rFonts w:ascii="Times New Roman" w:hAnsi="Times New Roman" w:cs="Times New Roman"/>
          <w:sz w:val="24"/>
          <w:szCs w:val="24"/>
          <w:lang w:val="pt-BR"/>
        </w:rPr>
        <w:t xml:space="preserve"> na mesma época e Ministro do Tribunal de Contas do antigo Distrito Federal até 1941.</w:t>
      </w:r>
      <w:r w:rsidR="007F6EF9" w:rsidRPr="00115F49">
        <w:rPr>
          <w:rFonts w:ascii="Times New Roman" w:hAnsi="Times New Roman" w:cs="Times New Roman"/>
          <w:sz w:val="24"/>
          <w:szCs w:val="24"/>
          <w:lang w:val="pt-BR"/>
        </w:rPr>
        <w:t xml:space="preserve"> Faleceu em 1973.</w:t>
      </w:r>
      <w:r w:rsidR="00D366E8" w:rsidRPr="00115F49">
        <w:rPr>
          <w:rFonts w:ascii="Times New Roman" w:hAnsi="Times New Roman" w:cs="Times New Roman"/>
          <w:sz w:val="24"/>
          <w:szCs w:val="24"/>
          <w:lang w:val="pt-BR"/>
        </w:rPr>
        <w:t xml:space="preserve"> </w:t>
      </w:r>
      <w:r w:rsidR="00D366E8" w:rsidRPr="00D366E8">
        <w:rPr>
          <w:rFonts w:ascii="Times New Roman" w:hAnsi="Times New Roman" w:cs="Times New Roman"/>
          <w:color w:val="FF0000"/>
          <w:sz w:val="24"/>
          <w:szCs w:val="24"/>
          <w:lang w:val="pt-BR"/>
        </w:rPr>
        <w:t xml:space="preserve"> </w:t>
      </w:r>
    </w:p>
    <w:p w:rsidR="00C37767" w:rsidRPr="00115F49" w:rsidRDefault="00C37767" w:rsidP="00211842">
      <w:pPr>
        <w:spacing w:after="0" w:line="360" w:lineRule="auto"/>
        <w:jc w:val="both"/>
        <w:rPr>
          <w:rFonts w:ascii="Times New Roman" w:hAnsi="Times New Roman" w:cs="Times New Roman"/>
          <w:b/>
          <w:sz w:val="24"/>
          <w:szCs w:val="24"/>
          <w:lang w:val="pt-BR"/>
        </w:rPr>
      </w:pPr>
      <w:r w:rsidRPr="00115F49">
        <w:rPr>
          <w:rFonts w:ascii="Times New Roman" w:hAnsi="Times New Roman" w:cs="Times New Roman"/>
          <w:b/>
          <w:sz w:val="24"/>
          <w:szCs w:val="24"/>
          <w:lang w:val="pt-BR"/>
        </w:rPr>
        <w:t>Ministro Francisco Barbosa Rezende 1935-1942</w:t>
      </w:r>
      <w:r w:rsidR="002D7088" w:rsidRPr="00115F49">
        <w:rPr>
          <w:rFonts w:ascii="Times New Roman" w:hAnsi="Times New Roman" w:cs="Times New Roman"/>
          <w:b/>
          <w:sz w:val="24"/>
          <w:szCs w:val="24"/>
          <w:lang w:val="pt-BR"/>
        </w:rPr>
        <w:t xml:space="preserve"> </w:t>
      </w:r>
    </w:p>
    <w:p w:rsidR="003D26EA" w:rsidRDefault="003A33F3" w:rsidP="00115F49">
      <w:pPr>
        <w:spacing w:after="0" w:line="360" w:lineRule="auto"/>
        <w:jc w:val="both"/>
        <w:rPr>
          <w:rFonts w:ascii="Times New Roman" w:hAnsi="Times New Roman" w:cs="Times New Roman"/>
          <w:sz w:val="24"/>
          <w:szCs w:val="24"/>
          <w:lang w:val="pt-BR"/>
        </w:rPr>
      </w:pPr>
      <w:r>
        <w:rPr>
          <w:noProof/>
          <w:lang w:val="pt-BR" w:eastAsia="ja-JP"/>
        </w:rPr>
        <mc:AlternateContent>
          <mc:Choice Requires="wps">
            <w:drawing>
              <wp:anchor distT="0" distB="0" distL="114300" distR="114300" simplePos="0" relativeHeight="251811328" behindDoc="0" locked="0" layoutInCell="1" allowOverlap="1" wp14:anchorId="70DF5C8A" wp14:editId="43EE0355">
                <wp:simplePos x="0" y="0"/>
                <wp:positionH relativeFrom="column">
                  <wp:posOffset>-3175</wp:posOffset>
                </wp:positionH>
                <wp:positionV relativeFrom="paragraph">
                  <wp:posOffset>1964690</wp:posOffset>
                </wp:positionV>
                <wp:extent cx="1538605" cy="635"/>
                <wp:effectExtent l="0" t="0" r="0" b="0"/>
                <wp:wrapSquare wrapText="bothSides"/>
                <wp:docPr id="922" name="Caixa de texto 922"/>
                <wp:cNvGraphicFramePr/>
                <a:graphic xmlns:a="http://schemas.openxmlformats.org/drawingml/2006/main">
                  <a:graphicData uri="http://schemas.microsoft.com/office/word/2010/wordprocessingShape">
                    <wps:wsp>
                      <wps:cNvSpPr txBox="1"/>
                      <wps:spPr>
                        <a:xfrm>
                          <a:off x="0" y="0"/>
                          <a:ext cx="1538605" cy="635"/>
                        </a:xfrm>
                        <a:prstGeom prst="rect">
                          <a:avLst/>
                        </a:prstGeom>
                        <a:solidFill>
                          <a:prstClr val="white"/>
                        </a:solidFill>
                        <a:ln>
                          <a:noFill/>
                        </a:ln>
                        <a:effectLst/>
                      </wps:spPr>
                      <wps:txbx>
                        <w:txbxContent>
                          <w:p w:rsidR="003A33F3" w:rsidRPr="003A33F3" w:rsidRDefault="003A33F3" w:rsidP="003A33F3">
                            <w:pPr>
                              <w:pStyle w:val="Legenda"/>
                              <w:rPr>
                                <w:b/>
                                <w:noProof/>
                                <w:sz w:val="16"/>
                                <w:szCs w:val="16"/>
                              </w:rPr>
                            </w:pPr>
                            <w:r w:rsidRPr="003A33F3">
                              <w:rPr>
                                <w:sz w:val="16"/>
                                <w:szCs w:val="16"/>
                              </w:rPr>
                              <w:t>Quadro TST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aixa de texto 922" o:spid="_x0000_s1028" type="#_x0000_t202" style="position:absolute;left:0;text-align:left;margin-left:-.25pt;margin-top:154.7pt;width:121.15pt;height:.05pt;z-index:251811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" stroked="f">
                <v:textbox style="mso-fit-shape-to-text:t" inset="0,0,0,0">
                  <w:txbxContent>
                    <w:p w:rsidR="003A33F3" w:rsidRPr="003A33F3" w:rsidRDefault="003A33F3" w:rsidP="003A33F3">
                      <w:pPr>
                        <w:pStyle w:val="Legenda"/>
                        <w:rPr>
                          <w:b/>
                          <w:noProof/>
                          <w:sz w:val="16"/>
                          <w:szCs w:val="16"/>
                        </w:rPr>
                      </w:pPr>
                      <w:r w:rsidRPr="003A33F3">
                        <w:rPr>
                          <w:sz w:val="16"/>
                          <w:szCs w:val="16"/>
                        </w:rPr>
                        <w:t>Quadro TST</w:t>
                      </w:r>
                    </w:p>
                  </w:txbxContent>
                </v:textbox>
                <w10:wrap type="square"/>
              </v:shape>
            </w:pict>
          </mc:Fallback>
        </mc:AlternateContent>
      </w:r>
      <w:r w:rsidR="003D26EA" w:rsidRPr="00115F49">
        <w:rPr>
          <w:rFonts w:ascii="Times New Roman" w:hAnsi="Times New Roman" w:cs="Times New Roman"/>
          <w:b/>
          <w:noProof/>
          <w:sz w:val="24"/>
          <w:szCs w:val="24"/>
          <w:lang w:val="pt-BR" w:eastAsia="ja-JP"/>
        </w:rPr>
        <w:drawing>
          <wp:anchor distT="0" distB="0" distL="114300" distR="114300" simplePos="0" relativeHeight="251697664" behindDoc="0" locked="0" layoutInCell="1" allowOverlap="1" wp14:anchorId="4B635816" wp14:editId="3D37124B">
            <wp:simplePos x="0" y="0"/>
            <wp:positionH relativeFrom="column">
              <wp:posOffset>-3175</wp:posOffset>
            </wp:positionH>
            <wp:positionV relativeFrom="paragraph">
              <wp:posOffset>62865</wp:posOffset>
            </wp:positionV>
            <wp:extent cx="1538605" cy="1844675"/>
            <wp:effectExtent l="0" t="0" r="4445" b="317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38605" cy="184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sidRPr="00115F49">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Legislativa instalada por Getúlio Vargas em 1931, sob a supervisão do </w:t>
      </w:r>
      <w:r w:rsidR="00630E82" w:rsidRPr="00115F49">
        <w:rPr>
          <w:rFonts w:ascii="Times New Roman" w:hAnsi="Times New Roman" w:cs="Times New Roman"/>
          <w:sz w:val="24"/>
          <w:szCs w:val="24"/>
          <w:lang w:val="pt-BR"/>
        </w:rPr>
        <w:t>m</w:t>
      </w:r>
      <w:r w:rsidR="007D3EFA" w:rsidRPr="00115F49">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sidR="007D3EFA" w:rsidRPr="00115F49">
        <w:rPr>
          <w:rFonts w:ascii="Times New Roman" w:hAnsi="Times New Roman" w:cs="Times New Roman"/>
          <w:sz w:val="24"/>
          <w:szCs w:val="24"/>
          <w:lang w:val="pt-BR"/>
        </w:rPr>
        <w:t>Flamínio</w:t>
      </w:r>
      <w:proofErr w:type="spellEnd"/>
      <w:r w:rsidR="007D3EFA" w:rsidRPr="00115F49">
        <w:rPr>
          <w:rFonts w:ascii="Times New Roman" w:hAnsi="Times New Roman" w:cs="Times New Roman"/>
          <w:sz w:val="24"/>
          <w:szCs w:val="24"/>
          <w:lang w:val="pt-BR"/>
        </w:rPr>
        <w:t xml:space="preserve"> Barbosa de Rezende, foi desembargador do Tribunal de Apelação do Distrito Federal. Nascido em Leopoldina (MG) em 1873,</w:t>
      </w:r>
      <w:r w:rsidR="007D3EFA">
        <w:rPr>
          <w:rFonts w:ascii="Times New Roman" w:hAnsi="Times New Roman" w:cs="Times New Roman"/>
          <w:sz w:val="24"/>
          <w:szCs w:val="24"/>
          <w:lang w:val="pt-BR"/>
        </w:rPr>
        <w:t xml:space="preserve"> veio a falecer em 194</w:t>
      </w:r>
      <w:r w:rsidR="000D7B02">
        <w:rPr>
          <w:rFonts w:ascii="Times New Roman" w:hAnsi="Times New Roman" w:cs="Times New Roman"/>
          <w:sz w:val="24"/>
          <w:szCs w:val="24"/>
          <w:lang w:val="pt-BR"/>
        </w:rPr>
        <w:t>3, na cidade do Rio de Janeiro.</w:t>
      </w:r>
    </w:p>
    <w:p w:rsidR="000D7B02" w:rsidRPr="000D7B02" w:rsidRDefault="000D7B02" w:rsidP="00115F49">
      <w:pPr>
        <w:spacing w:after="0" w:line="360" w:lineRule="auto"/>
        <w:jc w:val="both"/>
        <w:rPr>
          <w:rFonts w:ascii="Times New Roman" w:hAnsi="Times New Roman" w:cs="Times New Roman"/>
          <w:sz w:val="24"/>
          <w:szCs w:val="24"/>
          <w:lang w:val="pt-BR"/>
        </w:rPr>
      </w:pPr>
    </w:p>
    <w:p w:rsidR="007C47EF" w:rsidRDefault="00C37767" w:rsidP="00115F49">
      <w:pPr>
        <w:spacing w:after="0" w:line="360" w:lineRule="auto"/>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Silvestre Péricles de Gois 1942-1943</w:t>
      </w:r>
    </w:p>
    <w:p w:rsidR="007C47EF" w:rsidRPr="003D26EA" w:rsidRDefault="00115F49" w:rsidP="00C37767">
      <w:pPr>
        <w:spacing w:after="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0D7B02" w:rsidRPr="00371F7E" w:rsidRDefault="003D26EA" w:rsidP="00371F7E">
      <w:pPr>
        <w:pStyle w:val="Estilopadro"/>
        <w:spacing w:after="0" w:line="360" w:lineRule="auto"/>
        <w:jc w:val="both"/>
        <w:rPr>
          <w:lang w:val="pt-BR"/>
        </w:rPr>
      </w:pPr>
      <w:r>
        <w:rPr>
          <w:rFonts w:ascii="Times New Roman" w:hAnsi="Times New Roman" w:cs="Times New Roman"/>
          <w:b/>
          <w:noProof/>
          <w:sz w:val="24"/>
          <w:szCs w:val="24"/>
          <w:lang w:val="pt-BR" w:eastAsia="ja-JP"/>
        </w:rPr>
        <w:drawing>
          <wp:anchor distT="0" distB="0" distL="114300" distR="114300" simplePos="0" relativeHeight="251716096" behindDoc="1" locked="0" layoutInCell="1" allowOverlap="1" wp14:anchorId="63DDA74B" wp14:editId="4967C528">
            <wp:simplePos x="0" y="0"/>
            <wp:positionH relativeFrom="column">
              <wp:posOffset>-18415</wp:posOffset>
            </wp:positionH>
            <wp:positionV relativeFrom="paragraph">
              <wp:posOffset>55880</wp:posOffset>
            </wp:positionV>
            <wp:extent cx="1732915" cy="1967230"/>
            <wp:effectExtent l="0" t="0" r="635" b="0"/>
            <wp:wrapSquare wrapText="bothSides"/>
            <wp:docPr id="20" name="Imagem 20"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iCs/>
          <w:sz w:val="24"/>
          <w:szCs w:val="24"/>
          <w:lang w:val="pt-BR"/>
        </w:rPr>
        <w:t xml:space="preserve">Silvestre Péricles de Góis Monteiro </w:t>
      </w:r>
      <w:r w:rsidR="007D3EFA">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sidR="007D3EFA">
        <w:rPr>
          <w:rFonts w:ascii="Times New Roman" w:hAnsi="Times New Roman" w:cs="Times New Roman"/>
          <w:sz w:val="24"/>
          <w:szCs w:val="24"/>
          <w:lang w:val="pt-BR"/>
        </w:rPr>
        <w:t xml:space="preserve">uerra a ser nomeado no país, assumindo o cargo </w:t>
      </w:r>
      <w:r w:rsidR="007D3EFA">
        <w:rPr>
          <w:rFonts w:ascii="Times New Roman" w:hAnsi="Times New Roman" w:cs="Times New Roman"/>
          <w:sz w:val="24"/>
          <w:szCs w:val="24"/>
          <w:lang w:val="pt-BR"/>
        </w:rPr>
        <w:lastRenderedPageBreak/>
        <w:t>em 1926.  Candidato ao governo de Alagoas pelo Partido Progressista Nacional (PPN).  Foi eleito governador de Alagoas na legenda do PSD em janeiro de 1947.</w:t>
      </w:r>
      <w:r w:rsidR="007D3EFA">
        <w:rPr>
          <w:rFonts w:ascii="Times New Roman" w:hAnsi="Times New Roman" w:cs="Times New Roman"/>
          <w:color w:val="1A3037"/>
          <w:sz w:val="24"/>
          <w:szCs w:val="24"/>
          <w:lang w:val="pt-BR"/>
        </w:rPr>
        <w:t xml:space="preserve"> </w:t>
      </w:r>
      <w:r w:rsidR="007D3EFA">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sidR="007D3EFA">
        <w:rPr>
          <w:rFonts w:ascii="Times New Roman" w:hAnsi="Times New Roman" w:cs="Times New Roman"/>
          <w:color w:val="000000"/>
          <w:sz w:val="24"/>
          <w:szCs w:val="24"/>
          <w:lang w:val="pt-BR"/>
        </w:rPr>
        <w:t xml:space="preserve"> </w:t>
      </w:r>
      <w:r w:rsidR="007D3EFA">
        <w:rPr>
          <w:rFonts w:ascii="Times New Roman" w:hAnsi="Times New Roman" w:cs="Times New Roman"/>
          <w:sz w:val="24"/>
          <w:szCs w:val="24"/>
          <w:lang w:val="pt-BR"/>
        </w:rPr>
        <w:t>Faleceu em Brasília, no dia 13 de novembro de 1972.</w:t>
      </w:r>
    </w:p>
    <w:p w:rsidR="007C47EF" w:rsidRDefault="00E863EF" w:rsidP="00115F49">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371F7E" w:rsidRDefault="00115F49" w:rsidP="00371F7E">
      <w:pPr>
        <w:jc w:val="both"/>
        <w:rPr>
          <w:rFonts w:ascii="Times New Roman" w:hAnsi="Times New Roman" w:cs="Times New Roman"/>
          <w:sz w:val="20"/>
          <w:szCs w:val="20"/>
          <w:lang w:val="pt-BR"/>
        </w:rPr>
      </w:pPr>
      <w:r w:rsidRPr="00E863EF">
        <w:rPr>
          <w:rFonts w:ascii="Times New Roman" w:hAnsi="Times New Roman" w:cs="Times New Roman"/>
          <w:noProof/>
          <w:sz w:val="24"/>
          <w:szCs w:val="24"/>
          <w:lang w:val="pt-BR" w:eastAsia="ja-JP"/>
        </w:rPr>
        <w:drawing>
          <wp:anchor distT="0" distB="0" distL="114300" distR="114300" simplePos="0" relativeHeight="251681280" behindDoc="1" locked="0" layoutInCell="1" allowOverlap="1" wp14:anchorId="25A58BAD" wp14:editId="5AEC411D">
            <wp:simplePos x="0" y="0"/>
            <wp:positionH relativeFrom="column">
              <wp:posOffset>13335</wp:posOffset>
            </wp:positionH>
            <wp:positionV relativeFrom="paragraph">
              <wp:posOffset>284480</wp:posOffset>
            </wp:positionV>
            <wp:extent cx="2200910" cy="1221105"/>
            <wp:effectExtent l="0" t="0" r="889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7F2">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005427F2" w:rsidRPr="005427F2">
        <w:rPr>
          <w:rFonts w:ascii="Times New Roman" w:hAnsi="Times New Roman" w:cs="Times New Roman"/>
          <w:sz w:val="20"/>
          <w:szCs w:val="20"/>
          <w:lang w:val="pt-BR"/>
        </w:rPr>
        <w:t xml:space="preserve">Site Página do </w:t>
      </w:r>
      <w:proofErr w:type="spellStart"/>
      <w:r w:rsidR="005427F2" w:rsidRPr="005427F2">
        <w:rPr>
          <w:rFonts w:ascii="Times New Roman" w:hAnsi="Times New Roman" w:cs="Times New Roman"/>
          <w:sz w:val="20"/>
          <w:szCs w:val="20"/>
          <w:lang w:val="pt-BR"/>
        </w:rPr>
        <w:t>Enock</w:t>
      </w:r>
      <w:proofErr w:type="spellEnd"/>
    </w:p>
    <w:p w:rsidR="00371F7E" w:rsidRPr="00371F7E" w:rsidRDefault="007D3EFA" w:rsidP="00371F7E">
      <w:pPr>
        <w:jc w:val="both"/>
        <w:rPr>
          <w:rFonts w:ascii="Times New Roman" w:hAnsi="Times New Roman" w:cs="Times New Roman"/>
          <w:sz w:val="20"/>
          <w:szCs w:val="20"/>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 xml:space="preserve">iceus Salesiano São Gonçalo e Cuiabano, e em 1917 começou a trabalhar como auxiliar de revisor na Imprensa Oficial de seu estado. Também nesse </w:t>
      </w:r>
      <w:r w:rsidRPr="00371F7E">
        <w:rPr>
          <w:rFonts w:ascii="Times New Roman" w:hAnsi="Times New Roman" w:cs="Times New Roman"/>
          <w:sz w:val="24"/>
          <w:szCs w:val="24"/>
          <w:lang w:val="pt-BR"/>
        </w:rPr>
        <w:t>ano</w:t>
      </w:r>
      <w:r w:rsidR="00F7125E" w:rsidRPr="00371F7E">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w:t>
      </w:r>
      <w:r w:rsidRPr="00115F49">
        <w:rPr>
          <w:rFonts w:ascii="Times New Roman" w:hAnsi="Times New Roman" w:cs="Times New Roman"/>
          <w:sz w:val="24"/>
          <w:szCs w:val="24"/>
          <w:lang w:val="pt-BR"/>
        </w:rPr>
        <w:t>1942</w:t>
      </w:r>
      <w:r w:rsidR="00F7125E" w:rsidRPr="00115F49">
        <w:rPr>
          <w:rFonts w:ascii="Times New Roman" w:hAnsi="Times New Roman" w:cs="Times New Roman"/>
          <w:sz w:val="24"/>
          <w:szCs w:val="24"/>
          <w:lang w:val="pt-BR"/>
        </w:rPr>
        <w:t>,</w:t>
      </w:r>
      <w:r w:rsidRPr="00115F49">
        <w:rPr>
          <w:rFonts w:ascii="Times New Roman" w:hAnsi="Times New Roman" w:cs="Times New Roman"/>
          <w:sz w:val="24"/>
          <w:szCs w:val="24"/>
          <w:lang w:val="pt-BR"/>
        </w:rPr>
        <w:t xml:space="preserve"> </w:t>
      </w:r>
      <w:proofErr w:type="spellStart"/>
      <w:r w:rsidRPr="00115F49">
        <w:rPr>
          <w:rFonts w:ascii="Times New Roman" w:hAnsi="Times New Roman" w:cs="Times New Roman"/>
          <w:sz w:val="24"/>
          <w:szCs w:val="24"/>
          <w:lang w:val="pt-BR"/>
        </w:rPr>
        <w:t>Filinto</w:t>
      </w:r>
      <w:proofErr w:type="spellEnd"/>
      <w:r w:rsidRPr="00115F49">
        <w:rPr>
          <w:rFonts w:ascii="Times New Roman" w:hAnsi="Times New Roman" w:cs="Times New Roman"/>
          <w:sz w:val="24"/>
          <w:szCs w:val="24"/>
          <w:lang w:val="pt-BR"/>
        </w:rPr>
        <w:t xml:space="preserve"> Müller foi designado oficial de gabinete do ministro da Guerra, general Eurico Gaspar</w:t>
      </w:r>
      <w:r>
        <w:rPr>
          <w:rFonts w:ascii="Times New Roman" w:hAnsi="Times New Roman" w:cs="Times New Roman"/>
          <w:sz w:val="24"/>
          <w:szCs w:val="24"/>
          <w:lang w:val="pt-BR"/>
        </w:rPr>
        <w:t xml:space="preserve">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Pr="00115F49" w:rsidRDefault="00E863EF" w:rsidP="00115F49">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7F6EF9" w:rsidRPr="00115F49" w:rsidRDefault="00115F49" w:rsidP="00115F49">
      <w:pPr>
        <w:ind w:firstLine="720"/>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0D7B02" w:rsidRPr="00371F7E" w:rsidRDefault="00115F49" w:rsidP="00371F7E">
      <w:pPr>
        <w:pStyle w:val="Estilopadro"/>
        <w:spacing w:after="0" w:line="360" w:lineRule="auto"/>
        <w:jc w:val="both"/>
        <w:rPr>
          <w:lang w:val="pt-BR"/>
        </w:rPr>
      </w:pPr>
      <w:r w:rsidRPr="00E863EF">
        <w:rPr>
          <w:rFonts w:ascii="Times New Roman" w:hAnsi="Times New Roman" w:cs="Times New Roman"/>
          <w:b/>
          <w:noProof/>
          <w:sz w:val="24"/>
          <w:szCs w:val="24"/>
          <w:lang w:val="pt-BR" w:eastAsia="ja-JP"/>
        </w:rPr>
        <w:drawing>
          <wp:anchor distT="0" distB="0" distL="114300" distR="114300" simplePos="0" relativeHeight="251671040" behindDoc="1" locked="0" layoutInCell="1" allowOverlap="1" wp14:anchorId="3E806D18" wp14:editId="5FE60F4D">
            <wp:simplePos x="0" y="0"/>
            <wp:positionH relativeFrom="column">
              <wp:posOffset>16510</wp:posOffset>
            </wp:positionH>
            <wp:positionV relativeFrom="paragraph">
              <wp:posOffset>62865</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sz w:val="24"/>
          <w:szCs w:val="24"/>
          <w:lang w:val="pt-BR"/>
        </w:rPr>
        <w:t xml:space="preserve">Geraldo Montedônio Bezerra de Menezes nasceu em Niterói (RJ), em 11 de julho de 1915. Em 1936, graduou-se como </w:t>
      </w:r>
      <w:r w:rsidR="004B45A7" w:rsidRPr="00F7175C">
        <w:rPr>
          <w:rFonts w:ascii="Times New Roman" w:hAnsi="Times New Roman" w:cs="Times New Roman"/>
          <w:sz w:val="24"/>
          <w:szCs w:val="24"/>
          <w:lang w:val="pt-BR"/>
        </w:rPr>
        <w:t>b</w:t>
      </w:r>
      <w:r w:rsidR="007D3EFA"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007D3EFA"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ociais pela Faculdade de Direito do Rio de Janeiro, atual Universidade 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Geraldo Montedônio passou à condição de </w:t>
      </w:r>
      <w:r w:rsidR="004B45A7" w:rsidRPr="00F7175C">
        <w:rPr>
          <w:rFonts w:ascii="Times New Roman" w:hAnsi="Times New Roman" w:cs="Times New Roman"/>
          <w:sz w:val="24"/>
          <w:szCs w:val="24"/>
          <w:lang w:val="pt-BR"/>
        </w:rPr>
        <w:t>m</w:t>
      </w:r>
      <w:r w:rsidR="007D3EFA"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007D3EFA"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007D3EFA"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007D3EFA" w:rsidRPr="00F7175C">
        <w:rPr>
          <w:rFonts w:ascii="Times New Roman" w:hAnsi="Times New Roman" w:cs="Times New Roman"/>
          <w:sz w:val="24"/>
          <w:szCs w:val="24"/>
          <w:lang w:val="pt-BR"/>
        </w:rPr>
        <w:t xml:space="preserve">istória </w:t>
      </w:r>
      <w:r w:rsidR="007D3EFA" w:rsidRPr="00F7175C">
        <w:rPr>
          <w:rFonts w:ascii="Times New Roman" w:hAnsi="Times New Roman" w:cs="Times New Roman"/>
          <w:sz w:val="24"/>
          <w:szCs w:val="24"/>
          <w:lang w:val="pt-BR"/>
        </w:rPr>
        <w:lastRenderedPageBreak/>
        <w:t xml:space="preserve">do </w:t>
      </w:r>
      <w:r w:rsidR="00D161CD">
        <w:rPr>
          <w:rFonts w:ascii="Times New Roman" w:hAnsi="Times New Roman" w:cs="Times New Roman"/>
          <w:sz w:val="24"/>
          <w:szCs w:val="24"/>
          <w:lang w:val="pt-BR"/>
        </w:rPr>
        <w:t>ó</w:t>
      </w:r>
      <w:r w:rsidR="007D3EFA"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007D3EFA"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007D3EFA" w:rsidRPr="00F7175C">
        <w:rPr>
          <w:rFonts w:ascii="Times New Roman" w:hAnsi="Times New Roman" w:cs="Times New Roman"/>
          <w:sz w:val="24"/>
          <w:szCs w:val="24"/>
          <w:lang w:val="pt-BR"/>
        </w:rPr>
        <w:t>rabalho na</w:t>
      </w:r>
      <w:r w:rsidR="007D3EFA">
        <w:rPr>
          <w:rFonts w:ascii="Times New Roman" w:hAnsi="Times New Roman" w:cs="Times New Roman"/>
          <w:sz w:val="24"/>
          <w:szCs w:val="24"/>
          <w:lang w:val="pt-BR"/>
        </w:rPr>
        <w:t xml:space="preserve"> Faculdade de Direito de Niterói (1954). </w:t>
      </w:r>
    </w:p>
    <w:sectPr w:rsidR="000D7B02" w:rsidRPr="00371F7E" w:rsidSect="00A20D57">
      <w:pgSz w:w="11900" w:h="16840"/>
      <w:pgMar w:top="993" w:right="1127" w:bottom="1418" w:left="993" w:header="0" w:footer="993"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3C25" w:rsidRDefault="00373C25">
      <w:pPr>
        <w:spacing w:after="0" w:line="240" w:lineRule="auto"/>
      </w:pPr>
      <w:r>
        <w:separator/>
      </w:r>
    </w:p>
  </w:endnote>
  <w:endnote w:type="continuationSeparator" w:id="0">
    <w:p w:rsidR="00373C25" w:rsidRDefault="00373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3C25" w:rsidRDefault="00373C25">
      <w:pPr>
        <w:spacing w:after="0" w:line="240" w:lineRule="auto"/>
      </w:pPr>
      <w:r>
        <w:separator/>
      </w:r>
    </w:p>
  </w:footnote>
  <w:footnote w:type="continuationSeparator" w:id="0">
    <w:p w:rsidR="00373C25" w:rsidRDefault="00373C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0">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2"/>
  </w:num>
  <w:num w:numId="5">
    <w:abstractNumId w:val="18"/>
  </w:num>
  <w:num w:numId="6">
    <w:abstractNumId w:val="1"/>
  </w:num>
  <w:num w:numId="7">
    <w:abstractNumId w:val="2"/>
  </w:num>
  <w:num w:numId="8">
    <w:abstractNumId w:val="9"/>
  </w:num>
  <w:num w:numId="9">
    <w:abstractNumId w:val="7"/>
  </w:num>
  <w:num w:numId="10">
    <w:abstractNumId w:val="17"/>
  </w:num>
  <w:num w:numId="11">
    <w:abstractNumId w:val="16"/>
  </w:num>
  <w:num w:numId="12">
    <w:abstractNumId w:val="11"/>
  </w:num>
  <w:num w:numId="13">
    <w:abstractNumId w:val="0"/>
  </w:num>
  <w:num w:numId="14">
    <w:abstractNumId w:val="5"/>
  </w:num>
  <w:num w:numId="15">
    <w:abstractNumId w:val="6"/>
  </w:num>
  <w:num w:numId="16">
    <w:abstractNumId w:val="13"/>
  </w:num>
  <w:num w:numId="17">
    <w:abstractNumId w:val="14"/>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4300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5DF"/>
    <w:rsid w:val="00036CA2"/>
    <w:rsid w:val="00041F7A"/>
    <w:rsid w:val="0004440B"/>
    <w:rsid w:val="00045CE4"/>
    <w:rsid w:val="000553D9"/>
    <w:rsid w:val="00064A86"/>
    <w:rsid w:val="00067471"/>
    <w:rsid w:val="00071844"/>
    <w:rsid w:val="00072FB3"/>
    <w:rsid w:val="000823D0"/>
    <w:rsid w:val="00082D01"/>
    <w:rsid w:val="00083B10"/>
    <w:rsid w:val="00087869"/>
    <w:rsid w:val="0009518F"/>
    <w:rsid w:val="000A1113"/>
    <w:rsid w:val="000A1424"/>
    <w:rsid w:val="000A31A6"/>
    <w:rsid w:val="000A3344"/>
    <w:rsid w:val="000A6479"/>
    <w:rsid w:val="000B1984"/>
    <w:rsid w:val="000B2C32"/>
    <w:rsid w:val="000B4E7F"/>
    <w:rsid w:val="000B7324"/>
    <w:rsid w:val="000C4411"/>
    <w:rsid w:val="000C79C7"/>
    <w:rsid w:val="000D18C8"/>
    <w:rsid w:val="000D28BD"/>
    <w:rsid w:val="000D6C24"/>
    <w:rsid w:val="000D7B02"/>
    <w:rsid w:val="000E15AC"/>
    <w:rsid w:val="000E2D7E"/>
    <w:rsid w:val="000E4DF3"/>
    <w:rsid w:val="00100B75"/>
    <w:rsid w:val="001051F5"/>
    <w:rsid w:val="00107E8C"/>
    <w:rsid w:val="00115BA2"/>
    <w:rsid w:val="00115F49"/>
    <w:rsid w:val="001178B6"/>
    <w:rsid w:val="001179CA"/>
    <w:rsid w:val="00121894"/>
    <w:rsid w:val="00122380"/>
    <w:rsid w:val="001229FB"/>
    <w:rsid w:val="001279BF"/>
    <w:rsid w:val="00132553"/>
    <w:rsid w:val="001354CD"/>
    <w:rsid w:val="001417D8"/>
    <w:rsid w:val="00144300"/>
    <w:rsid w:val="001466FD"/>
    <w:rsid w:val="00151290"/>
    <w:rsid w:val="00156560"/>
    <w:rsid w:val="001643C8"/>
    <w:rsid w:val="00177254"/>
    <w:rsid w:val="00181859"/>
    <w:rsid w:val="00181D45"/>
    <w:rsid w:val="00185036"/>
    <w:rsid w:val="001871FB"/>
    <w:rsid w:val="00194141"/>
    <w:rsid w:val="00194F8A"/>
    <w:rsid w:val="0019658F"/>
    <w:rsid w:val="00196813"/>
    <w:rsid w:val="001A3CA3"/>
    <w:rsid w:val="001A5C12"/>
    <w:rsid w:val="001B0D97"/>
    <w:rsid w:val="001B2CAF"/>
    <w:rsid w:val="001B51D6"/>
    <w:rsid w:val="001B5601"/>
    <w:rsid w:val="001C2A62"/>
    <w:rsid w:val="001C4BF4"/>
    <w:rsid w:val="001C5601"/>
    <w:rsid w:val="001D1219"/>
    <w:rsid w:val="001D7E9A"/>
    <w:rsid w:val="001D7FCF"/>
    <w:rsid w:val="001E2791"/>
    <w:rsid w:val="001F0D13"/>
    <w:rsid w:val="001F586E"/>
    <w:rsid w:val="00211842"/>
    <w:rsid w:val="00213A71"/>
    <w:rsid w:val="00214A1B"/>
    <w:rsid w:val="002236BF"/>
    <w:rsid w:val="00226E1C"/>
    <w:rsid w:val="0023009C"/>
    <w:rsid w:val="00234331"/>
    <w:rsid w:val="00242E2E"/>
    <w:rsid w:val="00244CCC"/>
    <w:rsid w:val="0024740B"/>
    <w:rsid w:val="0025133C"/>
    <w:rsid w:val="00251E51"/>
    <w:rsid w:val="00252C99"/>
    <w:rsid w:val="00262D16"/>
    <w:rsid w:val="0026512D"/>
    <w:rsid w:val="0027367C"/>
    <w:rsid w:val="00280EF3"/>
    <w:rsid w:val="00280F74"/>
    <w:rsid w:val="00290D19"/>
    <w:rsid w:val="00294DFF"/>
    <w:rsid w:val="00295964"/>
    <w:rsid w:val="002A1D4F"/>
    <w:rsid w:val="002B0FB9"/>
    <w:rsid w:val="002B128C"/>
    <w:rsid w:val="002C529B"/>
    <w:rsid w:val="002C6C3D"/>
    <w:rsid w:val="002D0E38"/>
    <w:rsid w:val="002D10BF"/>
    <w:rsid w:val="002D7060"/>
    <w:rsid w:val="002D7088"/>
    <w:rsid w:val="002E5AAC"/>
    <w:rsid w:val="002F0F33"/>
    <w:rsid w:val="002F28E5"/>
    <w:rsid w:val="002F3C70"/>
    <w:rsid w:val="002F5F3A"/>
    <w:rsid w:val="00301A80"/>
    <w:rsid w:val="00313973"/>
    <w:rsid w:val="00315AAA"/>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64801"/>
    <w:rsid w:val="00371E32"/>
    <w:rsid w:val="00371F7E"/>
    <w:rsid w:val="003722C9"/>
    <w:rsid w:val="00373C25"/>
    <w:rsid w:val="00384806"/>
    <w:rsid w:val="003903F4"/>
    <w:rsid w:val="003919CF"/>
    <w:rsid w:val="00392606"/>
    <w:rsid w:val="003A33F3"/>
    <w:rsid w:val="003A45B5"/>
    <w:rsid w:val="003B0A20"/>
    <w:rsid w:val="003B19F2"/>
    <w:rsid w:val="003B2811"/>
    <w:rsid w:val="003B40B2"/>
    <w:rsid w:val="003B5A44"/>
    <w:rsid w:val="003B6C7C"/>
    <w:rsid w:val="003B7C93"/>
    <w:rsid w:val="003C0496"/>
    <w:rsid w:val="003C08B3"/>
    <w:rsid w:val="003C27C2"/>
    <w:rsid w:val="003C588E"/>
    <w:rsid w:val="003C6B86"/>
    <w:rsid w:val="003D26EA"/>
    <w:rsid w:val="003D6A5F"/>
    <w:rsid w:val="003E7DEA"/>
    <w:rsid w:val="003F20BD"/>
    <w:rsid w:val="00401303"/>
    <w:rsid w:val="00401FCC"/>
    <w:rsid w:val="00404438"/>
    <w:rsid w:val="00417D89"/>
    <w:rsid w:val="004251C4"/>
    <w:rsid w:val="00433324"/>
    <w:rsid w:val="004338A3"/>
    <w:rsid w:val="004338DB"/>
    <w:rsid w:val="00435421"/>
    <w:rsid w:val="0043734C"/>
    <w:rsid w:val="004406FE"/>
    <w:rsid w:val="00445F1B"/>
    <w:rsid w:val="0044603C"/>
    <w:rsid w:val="00453228"/>
    <w:rsid w:val="004611A2"/>
    <w:rsid w:val="004727FB"/>
    <w:rsid w:val="0047622C"/>
    <w:rsid w:val="00480917"/>
    <w:rsid w:val="00480FE2"/>
    <w:rsid w:val="00480FEF"/>
    <w:rsid w:val="004835E6"/>
    <w:rsid w:val="0049178B"/>
    <w:rsid w:val="00491D7A"/>
    <w:rsid w:val="004A33C6"/>
    <w:rsid w:val="004A517B"/>
    <w:rsid w:val="004A6465"/>
    <w:rsid w:val="004B0F4B"/>
    <w:rsid w:val="004B1E1D"/>
    <w:rsid w:val="004B45A7"/>
    <w:rsid w:val="004D05E0"/>
    <w:rsid w:val="004D4E63"/>
    <w:rsid w:val="004E2A68"/>
    <w:rsid w:val="004E4CBE"/>
    <w:rsid w:val="004E51A9"/>
    <w:rsid w:val="004E5626"/>
    <w:rsid w:val="004E678A"/>
    <w:rsid w:val="004F1EAD"/>
    <w:rsid w:val="004F3B9D"/>
    <w:rsid w:val="004F70D2"/>
    <w:rsid w:val="004F7BA5"/>
    <w:rsid w:val="00502CC5"/>
    <w:rsid w:val="005110F8"/>
    <w:rsid w:val="0051370F"/>
    <w:rsid w:val="00520CA6"/>
    <w:rsid w:val="005427F2"/>
    <w:rsid w:val="00553025"/>
    <w:rsid w:val="00556796"/>
    <w:rsid w:val="0056428A"/>
    <w:rsid w:val="00566D78"/>
    <w:rsid w:val="00570C03"/>
    <w:rsid w:val="00570E57"/>
    <w:rsid w:val="0057604D"/>
    <w:rsid w:val="00583C2B"/>
    <w:rsid w:val="005901F9"/>
    <w:rsid w:val="0059096B"/>
    <w:rsid w:val="005A1523"/>
    <w:rsid w:val="005A1CA5"/>
    <w:rsid w:val="005A4958"/>
    <w:rsid w:val="005A6885"/>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46948"/>
    <w:rsid w:val="00650800"/>
    <w:rsid w:val="00660AC0"/>
    <w:rsid w:val="006676D8"/>
    <w:rsid w:val="00672311"/>
    <w:rsid w:val="006725F5"/>
    <w:rsid w:val="00682090"/>
    <w:rsid w:val="0069041E"/>
    <w:rsid w:val="00692DF5"/>
    <w:rsid w:val="006A3E42"/>
    <w:rsid w:val="006B10BE"/>
    <w:rsid w:val="006B16AE"/>
    <w:rsid w:val="006B4D89"/>
    <w:rsid w:val="006C1053"/>
    <w:rsid w:val="006C10C3"/>
    <w:rsid w:val="006D0F34"/>
    <w:rsid w:val="006E4B6D"/>
    <w:rsid w:val="006F6B5E"/>
    <w:rsid w:val="0070713C"/>
    <w:rsid w:val="00714078"/>
    <w:rsid w:val="007238D0"/>
    <w:rsid w:val="007244E2"/>
    <w:rsid w:val="007260D1"/>
    <w:rsid w:val="00726DF4"/>
    <w:rsid w:val="0073493D"/>
    <w:rsid w:val="007454F7"/>
    <w:rsid w:val="00747403"/>
    <w:rsid w:val="00747677"/>
    <w:rsid w:val="00764E04"/>
    <w:rsid w:val="0076703E"/>
    <w:rsid w:val="007731FC"/>
    <w:rsid w:val="00780344"/>
    <w:rsid w:val="00781F14"/>
    <w:rsid w:val="007858FE"/>
    <w:rsid w:val="00792D16"/>
    <w:rsid w:val="007A004E"/>
    <w:rsid w:val="007A0EB2"/>
    <w:rsid w:val="007A5FC0"/>
    <w:rsid w:val="007A706A"/>
    <w:rsid w:val="007B0FD2"/>
    <w:rsid w:val="007B7346"/>
    <w:rsid w:val="007C18A2"/>
    <w:rsid w:val="007C2016"/>
    <w:rsid w:val="007C47EF"/>
    <w:rsid w:val="007C557E"/>
    <w:rsid w:val="007D2788"/>
    <w:rsid w:val="007D3BA8"/>
    <w:rsid w:val="007D3EFA"/>
    <w:rsid w:val="007D4416"/>
    <w:rsid w:val="007D5C64"/>
    <w:rsid w:val="007D6BFF"/>
    <w:rsid w:val="007E15C0"/>
    <w:rsid w:val="007E271F"/>
    <w:rsid w:val="007F6EF9"/>
    <w:rsid w:val="008000B7"/>
    <w:rsid w:val="00813DB2"/>
    <w:rsid w:val="008247A8"/>
    <w:rsid w:val="0082594E"/>
    <w:rsid w:val="0083709A"/>
    <w:rsid w:val="008531B2"/>
    <w:rsid w:val="008543C5"/>
    <w:rsid w:val="008552DC"/>
    <w:rsid w:val="00856EED"/>
    <w:rsid w:val="00857C38"/>
    <w:rsid w:val="008607EF"/>
    <w:rsid w:val="00861650"/>
    <w:rsid w:val="00882FB9"/>
    <w:rsid w:val="00887A8B"/>
    <w:rsid w:val="008A0F4A"/>
    <w:rsid w:val="008A6ED4"/>
    <w:rsid w:val="008B2986"/>
    <w:rsid w:val="008B45E5"/>
    <w:rsid w:val="008B4A14"/>
    <w:rsid w:val="008B754B"/>
    <w:rsid w:val="008C3526"/>
    <w:rsid w:val="008C7B73"/>
    <w:rsid w:val="008D0016"/>
    <w:rsid w:val="008D12A1"/>
    <w:rsid w:val="008E1BFB"/>
    <w:rsid w:val="008F7BDC"/>
    <w:rsid w:val="00911AFE"/>
    <w:rsid w:val="00914FC4"/>
    <w:rsid w:val="0095073A"/>
    <w:rsid w:val="00956250"/>
    <w:rsid w:val="009624F4"/>
    <w:rsid w:val="00975512"/>
    <w:rsid w:val="009771F3"/>
    <w:rsid w:val="00986680"/>
    <w:rsid w:val="00992A36"/>
    <w:rsid w:val="0099687F"/>
    <w:rsid w:val="009A0AB5"/>
    <w:rsid w:val="009B2159"/>
    <w:rsid w:val="009C20A9"/>
    <w:rsid w:val="009C2EB5"/>
    <w:rsid w:val="009D437D"/>
    <w:rsid w:val="009D625F"/>
    <w:rsid w:val="009E6372"/>
    <w:rsid w:val="009E7554"/>
    <w:rsid w:val="009F2034"/>
    <w:rsid w:val="009F2FE9"/>
    <w:rsid w:val="009F35CB"/>
    <w:rsid w:val="009F636E"/>
    <w:rsid w:val="00A00715"/>
    <w:rsid w:val="00A028A0"/>
    <w:rsid w:val="00A02930"/>
    <w:rsid w:val="00A04FA6"/>
    <w:rsid w:val="00A15C4B"/>
    <w:rsid w:val="00A20D57"/>
    <w:rsid w:val="00A2186F"/>
    <w:rsid w:val="00A226E0"/>
    <w:rsid w:val="00A30EC5"/>
    <w:rsid w:val="00A43DC2"/>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B1557"/>
    <w:rsid w:val="00AC1E3B"/>
    <w:rsid w:val="00AC263E"/>
    <w:rsid w:val="00AC3A30"/>
    <w:rsid w:val="00AC419A"/>
    <w:rsid w:val="00AC43E0"/>
    <w:rsid w:val="00AD14D5"/>
    <w:rsid w:val="00AD6596"/>
    <w:rsid w:val="00AE2468"/>
    <w:rsid w:val="00AE3D77"/>
    <w:rsid w:val="00AE561D"/>
    <w:rsid w:val="00AE6E3B"/>
    <w:rsid w:val="00AF0E37"/>
    <w:rsid w:val="00AF229E"/>
    <w:rsid w:val="00AF6F8A"/>
    <w:rsid w:val="00B01B94"/>
    <w:rsid w:val="00B0428D"/>
    <w:rsid w:val="00B043CD"/>
    <w:rsid w:val="00B05A5A"/>
    <w:rsid w:val="00B1035F"/>
    <w:rsid w:val="00B1115C"/>
    <w:rsid w:val="00B12A77"/>
    <w:rsid w:val="00B1304D"/>
    <w:rsid w:val="00B1336D"/>
    <w:rsid w:val="00B1578D"/>
    <w:rsid w:val="00B1789F"/>
    <w:rsid w:val="00B330EA"/>
    <w:rsid w:val="00B35C01"/>
    <w:rsid w:val="00B35EE9"/>
    <w:rsid w:val="00B37A3F"/>
    <w:rsid w:val="00B41A33"/>
    <w:rsid w:val="00B44465"/>
    <w:rsid w:val="00B46EBA"/>
    <w:rsid w:val="00B50709"/>
    <w:rsid w:val="00B51D0E"/>
    <w:rsid w:val="00B52513"/>
    <w:rsid w:val="00B621AC"/>
    <w:rsid w:val="00B650AD"/>
    <w:rsid w:val="00B65DC2"/>
    <w:rsid w:val="00B662F7"/>
    <w:rsid w:val="00B66567"/>
    <w:rsid w:val="00B71A7C"/>
    <w:rsid w:val="00B763EC"/>
    <w:rsid w:val="00B810A3"/>
    <w:rsid w:val="00B843B4"/>
    <w:rsid w:val="00B854A6"/>
    <w:rsid w:val="00B921FD"/>
    <w:rsid w:val="00BC2061"/>
    <w:rsid w:val="00BC4374"/>
    <w:rsid w:val="00BE2E3A"/>
    <w:rsid w:val="00BE6096"/>
    <w:rsid w:val="00BE724D"/>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5532C"/>
    <w:rsid w:val="00C67D55"/>
    <w:rsid w:val="00C72CCE"/>
    <w:rsid w:val="00C76651"/>
    <w:rsid w:val="00C777F7"/>
    <w:rsid w:val="00C81E2D"/>
    <w:rsid w:val="00C9026E"/>
    <w:rsid w:val="00CA08ED"/>
    <w:rsid w:val="00CA592A"/>
    <w:rsid w:val="00CA6F02"/>
    <w:rsid w:val="00CB46A1"/>
    <w:rsid w:val="00CB50A4"/>
    <w:rsid w:val="00CC0515"/>
    <w:rsid w:val="00CD00AF"/>
    <w:rsid w:val="00CD1491"/>
    <w:rsid w:val="00CD229C"/>
    <w:rsid w:val="00CD4D48"/>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DD639B"/>
    <w:rsid w:val="00DE7EBD"/>
    <w:rsid w:val="00DF1958"/>
    <w:rsid w:val="00DF5F99"/>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4E63"/>
    <w:rsid w:val="00EB7B2E"/>
    <w:rsid w:val="00ED08F7"/>
    <w:rsid w:val="00ED19E1"/>
    <w:rsid w:val="00EE2A79"/>
    <w:rsid w:val="00EF48B5"/>
    <w:rsid w:val="00F006F9"/>
    <w:rsid w:val="00F04489"/>
    <w:rsid w:val="00F073A7"/>
    <w:rsid w:val="00F07BF9"/>
    <w:rsid w:val="00F17E99"/>
    <w:rsid w:val="00F20E09"/>
    <w:rsid w:val="00F23B2E"/>
    <w:rsid w:val="00F26A72"/>
    <w:rsid w:val="00F36E9A"/>
    <w:rsid w:val="00F40983"/>
    <w:rsid w:val="00F51591"/>
    <w:rsid w:val="00F5427C"/>
    <w:rsid w:val="00F62191"/>
    <w:rsid w:val="00F64084"/>
    <w:rsid w:val="00F679D5"/>
    <w:rsid w:val="00F7125E"/>
    <w:rsid w:val="00F7175C"/>
    <w:rsid w:val="00F737B3"/>
    <w:rsid w:val="00F87AC2"/>
    <w:rsid w:val="00F93B37"/>
    <w:rsid w:val="00F9664C"/>
    <w:rsid w:val="00FA5896"/>
    <w:rsid w:val="00FB0BFB"/>
    <w:rsid w:val="00FB28E4"/>
    <w:rsid w:val="00FC61CE"/>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4300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 w:type="character" w:styleId="HiperlinkVisitado">
    <w:name w:val="FollowedHyperlink"/>
    <w:basedOn w:val="Fontepargpadro"/>
    <w:uiPriority w:val="99"/>
    <w:semiHidden/>
    <w:unhideWhenUsed/>
    <w:rsid w:val="00373C25"/>
    <w:rPr>
      <w:color w:val="800080" w:themeColor="followedHyperlink"/>
      <w:u w:val="single"/>
    </w:rPr>
  </w:style>
  <w:style w:type="paragraph" w:styleId="Legenda">
    <w:name w:val="caption"/>
    <w:basedOn w:val="Normal"/>
    <w:next w:val="Normal"/>
    <w:uiPriority w:val="35"/>
    <w:unhideWhenUsed/>
    <w:qFormat/>
    <w:rsid w:val="00373C25"/>
    <w:pPr>
      <w:spacing w:after="0" w:line="360" w:lineRule="auto"/>
      <w:jc w:val="both"/>
    </w:pPr>
    <w:rPr>
      <w:rFonts w:ascii="Times New Roman" w:hAnsi="Times New Roman" w:cs="Times New Roman"/>
      <w:sz w:val="24"/>
      <w:szCs w:val="24"/>
      <w:lang w:val="pt-B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 w:type="character" w:styleId="HiperlinkVisitado">
    <w:name w:val="FollowedHyperlink"/>
    <w:basedOn w:val="Fontepargpadro"/>
    <w:uiPriority w:val="99"/>
    <w:semiHidden/>
    <w:unhideWhenUsed/>
    <w:rsid w:val="00373C25"/>
    <w:rPr>
      <w:color w:val="800080" w:themeColor="followedHyperlink"/>
      <w:u w:val="single"/>
    </w:rPr>
  </w:style>
  <w:style w:type="paragraph" w:styleId="Legenda">
    <w:name w:val="caption"/>
    <w:basedOn w:val="Normal"/>
    <w:next w:val="Normal"/>
    <w:uiPriority w:val="35"/>
    <w:unhideWhenUsed/>
    <w:qFormat/>
    <w:rsid w:val="00373C25"/>
    <w:pPr>
      <w:spacing w:after="0" w:line="360" w:lineRule="auto"/>
      <w:jc w:val="both"/>
    </w:pPr>
    <w:rPr>
      <w:rFonts w:ascii="Times New Roman" w:hAnsi="Times New Roman" w:cs="Times New Roman"/>
      <w:sz w:val="24"/>
      <w:szCs w:val="24"/>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9.emf"/><Relationship Id="rId26" Type="http://schemas.openxmlformats.org/officeDocument/2006/relationships/image" Target="media/image16.jpe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oleObject" Target="embeddings/oleObject1.bin"/><Relationship Id="rId25"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jpeg"/><Relationship Id="rId28"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F4F9BC-9D0F-4894-A2D5-BE15861DC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11</Pages>
  <Words>2808</Words>
  <Characters>15169</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17942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c050890</dc:creator>
  <cp:lastModifiedBy>e007152</cp:lastModifiedBy>
  <cp:revision>3</cp:revision>
  <dcterms:created xsi:type="dcterms:W3CDTF">2018-03-01T17:03:00Z</dcterms:created>
  <dcterms:modified xsi:type="dcterms:W3CDTF">2018-03-01T20:08:00Z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